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polyantha</w:t>
      </w:r>
      <w:r>
        <w:t xml:space="preserve"> Spreng.</w:t>
      </w:r>
      <w:r w:rsidR="00780DEE" w:rsidRPr="00780DEE">
        <w:rPr>
          <w:i/>
        </w:rPr>
        <w:t xml:space="preserve"> Syst. Veg.</w:t>
      </w:r>
      <w:proofErr w:type="spellStart"/>
      <w:r w:rsidR="00780DEE">
        <w:t xml:space="preserve"> 5:3</w:t>
      </w:r>
      <w:proofErr w:type="spellEnd"/>
      <w:r w:rsidR="00780DEE">
        <w:t xml:space="preserve"> (1828)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Replacement name   Source. WorldWideWattle;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Albizia inundata</w:t>
      </w:r>
      <w:proofErr w:type="spellEnd"/>
      <w:r>
        <w:t xml:space="preserve"> (Mart.) Barneby &amp; J.W.Grimes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Replacement name for Acacia multiflora Spreng. nom. illeg. non Kunth (1823).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