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jacquemontii</w:t>
      </w:r>
      <w:r>
        <w:t xml:space="preserve"> (Benth.)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162(3):176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jacquemontii</w:t>
      </w:r>
      <w:proofErr w:type="spellEnd"/>
      <w:r>
        <w:t xml:space="preserve"> (Benth.) Ali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jacquemontii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