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eremophila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Numerous-nerved variant (A.S. George 11924)</w:t>
      </w:r>
      <w:proofErr w:type="spellEnd"/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>
      <w:r>
        <w:rPr>
          <w:b/>
        </w:rPr>
        <w:t>Distribution:</w:t>
      </w:r>
      <w:r>
        <w:t xml:space="preserve"> AUSTRALIA [N]: South Australia,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3 infraspecific taxa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