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sericea</w:t>
      </w:r>
      <w:r>
        <w:t xml:space="preserve"> M.Martens &amp; Galeotii</w:t>
      </w:r>
      <w:r w:rsidR="00780DEE" w:rsidRPr="00780DEE">
        <w:rPr>
          <w:i/>
        </w:rPr>
        <w:t xml:space="preserve"> Bull. Acad. Roy. Sci. Bruxelles</w:t>
      </w:r>
      <w:proofErr w:type="spellStart"/>
      <w:r w:rsidR="00780DEE">
        <w:t xml:space="preserve"> 10(2):311</w:t>
      </w:r>
      <w:proofErr w:type="spellEnd"/>
      <w:r w:rsidR="00780DEE">
        <w:t xml:space="preserve"> (1843)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(2006a: 419) &amp;amp; (2023: 42)</w:t>
      </w:r>
    </w:p>
    <w:p w:rsidR="00815E7D" w:rsidRPr="009A6983" w:rsidRDefault="00815E7D" w:rsidP="00151EE2">
      <w:r w:rsidRPr="00815E7D">
        <w:rPr>
          <w:b/>
        </w:rPr>
        <w:t>Accepted Name:</w:t>
      </w:r>
      <w:proofErr w:type="spellStart"/>
      <w:r w:rsidRPr="00815E7D">
        <w:rPr>
          <w:i/>
        </w:rPr>
        <w:t xml:space="preserve"> Mariosousa sericea</w:t>
      </w:r>
      <w:proofErr w:type="spellEnd"/>
      <w:r>
        <w:t xml:space="preserve"> (M.Martens &amp; Galeotii) Seigler &amp; Ebinger</w:t>
      </w:r>
    </w:p>
    <w:p w:rsidR="009A6983" w:rsidRPr="009A6983" w:rsidRDefault="009A6983" w:rsidP="009A6983">
      <w:r>
        <w:rPr>
          <w:b/>
        </w:rPr>
        <w:t>Type Designation:</w:t>
      </w:r>
      <w:proofErr w:type="spellStart"/>
      <w:r>
        <w:t xml:space="preserve"> Lectotype (designated by Seigler et al. 2023: 42): México. Puebla: Tehuacán, “les montagnes calcaires à l’est de Tehuacán,” 6000 ft., May 1840, H. Galeotli 3345 (BR [bc BR0000005187720, fls.]); iso-lectotypes: BR [bcBR0000005187065], G [bc G00364595], K [bc K000081899], MICH, P, US [bc US00000607], W [bc W0004887], W-Rchb [bc W-Rchb. 1889-0114051). Note: "Martens and Galeotti (1843) mentioned only the one collection (Galeotti 3345) in protologue for Acacia sericea. The current typification specifies one of the two BR specimens as lectotype among the known duplicates, which is a good-quality, flowering specimen." (Fide Seigler et al. 2023: 43)</w:t>
      </w:r>
      <w:proofErr w:type="spellEnd"/>
      <w:r w:rsidRPr="009A6983">
        <w:rPr>
          <w:b/>
        </w:rPr>
        <w:t xml:space="preserve"> Source:</w:t>
      </w:r>
      <w:r>
        <w:t xml:space="preserve"> Seigler et al. (2006a: 419) &amp; (2023: 42-43)</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