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biflora</w:t>
      </w:r>
      <w:r>
        <w:t xml:space="preserve"> sens. Paxton</w:t>
      </w:r>
      <w:r w:rsidR="00780DEE" w:rsidRPr="00780DEE">
        <w:rPr>
          <w:i/>
        </w:rPr>
        <w:t xml:space="preserve"> Paxton's Mag. Bot.</w:t>
      </w:r>
      <w:proofErr w:type="spellStart"/>
      <w:r w:rsidR="00780DEE">
        <w:t xml:space="preserve"> 8:44</w:t>
      </w:r>
      <w:proofErr w:type="spellEnd"/>
      <w:r w:rsidR="00780DEE">
        <w:t xml:space="preserve"> (1841)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500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incrassata</w:t>
      </w:r>
      <w:proofErr w:type="spellEnd"/>
      <w:r>
        <w:t xml:space="preserve"> Hook.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It is assumed that Paxton's (brief) description refers to the same plant that he described and illustrated in Paxon's Mag. Bot. 9: 221 (1842); it is on the basis of the 1842 publication that this name is treated as a synonym of A. incrassata.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