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truncata</w:t>
      </w:r>
      <w:r>
        <w:t xml:space="preserve"> sens. Merr.</w:t>
      </w:r>
      <w:r w:rsidR="00780DEE" w:rsidRPr="00780DEE">
        <w:rPr>
          <w:i/>
        </w:rPr>
        <w:t xml:space="preserve"> Philipp. J. Sci.</w:t>
      </w:r>
      <w:proofErr w:type="spellStart"/>
      <w:r w:rsidR="00780DEE">
        <w:t xml:space="preserve"> 19:352</w:t>
      </w:r>
      <w:proofErr w:type="spellEnd"/>
      <w:r w:rsidR="00780DEE">
        <w:t xml:space="preserve"> (1921)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500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trapezoidea</w:t>
      </w:r>
      <w:proofErr w:type="spellEnd"/>
      <w:r>
        <w:t xml:space="preserve"> (DC.) Don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