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tenuissima</w:t>
      </w:r>
      <w:r>
        <w:t xml:space="preserve"> F.Muell.</w:t>
      </w:r>
      <w:r w:rsidR="00780DEE" w:rsidRPr="00780DEE">
        <w:rPr>
          <w:i/>
        </w:rPr>
        <w:t xml:space="preserve"> J. Proc. Linn. Soc., Bot.</w:t>
      </w:r>
      <w:proofErr w:type="spellStart"/>
      <w:r w:rsidR="00780DEE">
        <w:t xml:space="preserve"> 3:122</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368 (2001)</w:t>
      </w:r>
    </w:p>
    <w:p w:rsidR="00815E7D" w:rsidRPr="009A6983" w:rsidRDefault="00815E7D" w:rsidP="00151EE2">
      <w:r w:rsidRPr="00815E7D">
        <w:rPr>
          <w:b/>
        </w:rPr>
        <w:t>Accepted Name:</w:t>
      </w:r>
      <w:proofErr w:type="spellStart"/>
      <w:r w:rsidRPr="00815E7D">
        <w:rPr>
          <w:i/>
        </w:rPr>
        <w:t xml:space="preserve"> Acacia alleniana</w:t>
      </w:r>
      <w:proofErr w:type="spellEnd"/>
      <w:r>
        <w:t xml:space="preserve"> Maiden</w:t>
      </w:r>
    </w:p>
    <w:p w:rsidR="003A515D" w:rsidRPr="009A6983" w:rsidRDefault="003A515D" w:rsidP="009A6983">
      <w:r w:rsidRPr="003A515D">
        <w:rPr>
          <w:b/>
        </w:rPr>
        <w:t>Notes:</w:t>
      </w:r>
      <w:r>
        <w:t xml:space="preserve"> Pro syn., non F.Muell., J. Proc. Linn. Soc., Bot. 3: 135 (1859), as to: near source of McArthur R., Gulf of Carpentaria, N.T., F. Mueller 5; K n.v. (fide L. Pedley, Austrobaileya 1: 241, 1980), PERTH. Bentham, in a note in J. Proc. Linn. Soc., Bot. 3: 122 (1859), equated this name with Acacia pinifolia Benth., and wrote that Mueller had inadvertently given the name Acacia tenuissima to two different new species. Since Bentham believed that the material labelled McArthur River, Gulf of Carpentaria No. 5 belonged to his previously published species A. pinifolia, he retained the name for the material Sturt's Creek No. 72.</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