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theronii</w:t>
      </w:r>
      <w:r>
        <w:t xml:space="preserve"> (P.P.Sw.)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179:293</w:t>
      </w:r>
      <w:proofErr w:type="spellEnd"/>
      <w:r w:rsidR="00780DEE">
        <w:t xml:space="preserve"> (2015)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South Africa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theronii</w:t>
      </w:r>
      <w:r>
        <w:t xml:space="preserve"> P.P.Sw.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theronii</w:t>
      </w:r>
      <w:r>
        <w:t xml:space="preserve"> P.P.Sw.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montana</w:t>
      </w:r>
      <w:r>
        <w:t xml:space="preserve"> P.P.Sw.</w:t>
      </w:r>
      <w:r>
        <w:t xml:space="preserve"> (2002)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Vachellia montana</w:t>
      </w:r>
      <w:r>
        <w:t xml:space="preserve"> Kyal. &amp; Boatwr.</w:t>
      </w:r>
      <w:r>
        <w:t xml:space="preserve"> (2013)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theronii</w:t>
      </w:r>
      <w:r>
        <w:t xml:space="preserve"> P.P.Sw.</w:t>
      </w:r>
      <w:r w:rsidR="00780DEE" w:rsidRPr="00780DEE">
        <w:rPr>
          <w:i/>
        </w:rPr>
        <w:t xml:space="preserve"> Bothalia</w:t>
      </w:r>
      <w:proofErr w:type="spellStart"/>
      <w:r w:rsidR="00780DEE">
        <w:t xml:space="preserve"> 33:164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Replacement name   Source. Boatwright et al. (2015: 293)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theronii</w:t>
      </w:r>
      <w:proofErr w:type="spellEnd"/>
      <w:r>
        <w:t xml:space="preserve"> (P.P.Sw.)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montana</w:t>
      </w:r>
      <w:r>
        <w:t xml:space="preserve"> P.P.Sw.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montana</w:t>
      </w:r>
      <w:r>
        <w:t xml:space="preserve"> P.P.Sw.</w:t>
      </w:r>
      <w:r w:rsidR="00780DEE" w:rsidRPr="00780DEE">
        <w:rPr>
          <w:i/>
        </w:rPr>
        <w:t xml:space="preserve"> in K.Coates-Palgrave, Trees of Southern Africa, new edn</w:t>
      </w:r>
      <w:proofErr w:type="spellStart"/>
      <w:r w:rsidR="00780DEE">
        <w:t xml:space="preserve"> :289</w:t>
      </w:r>
      <w:proofErr w:type="spellEnd"/>
      <w:r w:rsidR="00780DEE">
        <w:t xml:space="preserve"> (2002)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Boatwright et al. (2015: 293)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theronii</w:t>
      </w:r>
      <w:proofErr w:type="spellEnd"/>
      <w:r>
        <w:t xml:space="preserve"> (P.P.Sw.)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Africa, KwaZulu-Natal, Hlabisa District, Swartz 178 (PRE); isotype: PRU</w:t>
      </w:r>
      <w:proofErr w:type="spellEnd"/>
      <w:r w:rsidRPr="009A6983">
        <w:rPr>
          <w:b/>
        </w:rPr>
        <w:t xml:space="preserve"> Source:</w:t>
      </w:r>
      <w:r>
        <w:t xml:space="preserve"> Kyalangalilwa et al. (2013: 514)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Benth. (1842).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Vachellia montana</w:t>
      </w:r>
      <w:r>
        <w:t xml:space="preserve">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172:514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Boatwright et al. (2015: 293)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theronii</w:t>
      </w:r>
      <w:proofErr w:type="spellEnd"/>
      <w:r>
        <w:t xml:space="preserve"> (P.P.Sw.)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based on Acacia montana P.P.Swartz, nom. illeg., non Benth. (1842). Should have been based on Acacia theronii as the earliest legitimate name for the taxon.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montana</w:t>
      </w:r>
      <w:r>
        <w:t xml:space="preserve"> P.P.Sw.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