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langsdorffii</w:t>
      </w:r>
      <w:r>
        <w:t xml:space="preserve"> (Benth.) Bocage &amp; L.P.Queiroz</w:t>
      </w:r>
      <w:r w:rsidR="00780DEE" w:rsidRPr="00780DEE">
        <w:rPr>
          <w:i/>
        </w:rPr>
        <w:t xml:space="preserve"> Neodiversity</w:t>
      </w:r>
      <w:proofErr w:type="spellStart"/>
      <w:r w:rsidR="00780DEE">
        <w:t xml:space="preserve"> 1:12</w:t>
      </w:r>
      <w:proofErr w:type="spellEnd"/>
      <w:r w:rsidR="00780DEE">
        <w:t xml:space="preserve"> (25 Oct. 2006)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langsdorffii</w:t>
      </w:r>
      <w:proofErr w:type="spellEnd"/>
      <w:r>
        <w:t xml:space="preserve"> (Benth.)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langsdorffii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