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elegans</w:t>
      </w:r>
      <w:r>
        <w:t xml:space="preserve"> Schldl.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12:569</w:t>
      </w:r>
      <w:proofErr w:type="spellEnd"/>
      <w:r w:rsidR="00780DEE">
        <w:t xml:space="preserve"> (1838)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195, citing Rudd 1984: 137)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Puebla. “[P]r. Reglam.” 1836?, C.G. Ehrenberg s.n. (HAL [barcode] 0041288); isotype: US [barcode] 00000208</w:t>
      </w:r>
      <w:proofErr w:type="spellEnd"/>
      <w:r w:rsidRPr="009A6983">
        <w:rPr>
          <w:b/>
        </w:rPr>
        <w:t xml:space="preserve"> Source:</w:t>
      </w:r>
      <w:r>
        <w:t xml:space="preserve"> Seigler (pers. comm. 2015)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