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pentadenia</w:t>
      </w:r>
      <w:r>
        <w:t xml:space="preserve"> hort. ex K.Koch</w:t>
      </w:r>
      <w:r w:rsidR="00780DEE" w:rsidRPr="00780DEE">
        <w:rPr>
          <w:i/>
        </w:rPr>
        <w:t xml:space="preserve"> Allg. Gartenzeitung</w:t>
      </w:r>
      <w:proofErr w:type="spellStart"/>
      <w:r w:rsidR="00780DEE">
        <w:t xml:space="preserve"> 26:195</w:t>
      </w:r>
      <w:proofErr w:type="spellEnd"/>
      <w:r w:rsidR="00780DEE">
        <w:t xml:space="preserve"> (1858)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syn.   Source. Fl. Australia 11B: 403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 pro syn., non Lindley (1832).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