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1:12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cit. syn. A. megaladena Desv. et A. arrophula D.Don (sphalm: "arrophila") (fide Nielsen 1985: 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