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meeboldii</w:t>
      </w:r>
      <w:r>
        <w:t xml:space="preserve"> Craib</w:t>
      </w:r>
      <w:r w:rsidR="00780DEE" w:rsidRPr="00780DEE">
        <w:rPr>
          <w:i/>
        </w:rPr>
        <w:t xml:space="preserve"> Bull. Misc. Inform. Kew</w:t>
      </w:r>
      <w:proofErr w:type="spellStart"/>
      <w:r w:rsidR="00780DEE">
        <w:t xml:space="preserve"> 1928:66</w:t>
      </w:r>
      <w:proofErr w:type="spellEnd"/>
      <w:r w:rsidR="00780DEE">
        <w:t xml:space="preserve"> (1928)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Maslin et al. (2013: 40)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meeboldii</w:t>
      </w:r>
      <w:proofErr w:type="spellEnd"/>
      <w:r>
        <w:t xml:space="preserve"> (Craib) Maslin, Seigler &amp; Ebinger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Lectotype (designated by Nielsen 1980: 350): Langsuan, Pato, 200 m, common in evergreen forest, Kerr 12197 (ABD); isotypes: BM, K</w:t>
      </w:r>
      <w:proofErr w:type="spellEnd"/>
      <w:r w:rsidRPr="009A6983">
        <w:rPr>
          <w:b/>
        </w:rPr>
        <w:t xml:space="preserve"> Source:</w:t>
      </w:r>
      <w:r>
        <w:t xml:space="preserve"> Nielsen (1980: 350)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