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gummifera</w:t>
      </w:r>
      <w:r>
        <w:t xml:space="preserve"> Delile</w:t>
      </w:r>
      <w:r w:rsidR="00780DEE" w:rsidRPr="00780DEE">
        <w:rPr>
          <w:i/>
        </w:rPr>
        <w:t xml:space="preserve"> Descr. Egypte, Hist. Nat.</w:t>
      </w:r>
      <w:proofErr w:type="spellStart"/>
      <w:r w:rsidR="00780DEE">
        <w:t xml:space="preserve"> 2:79</w:t>
      </w:r>
      <w:proofErr w:type="spellEnd"/>
      <w:r w:rsidR="00780DEE">
        <w:t xml:space="preserve"> (1813)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nudum   Source. Ross (1979: 147)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tortilis</w:t>
      </w:r>
      <w:proofErr w:type="spellEnd"/>
      <w:r>
        <w:t xml:space="preserve"> (Forssk.) Galasso &amp; Banfi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nud., non Willd. (1806).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gummifera</w:t>
      </w:r>
      <w:r>
        <w:t xml:space="preserve"> Forssk.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