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abyssinia</w:t>
      </w:r>
      <w:r>
        <w:t xml:space="preserve"> sens. Dale</w:t>
      </w:r>
      <w:r w:rsidR="00780DEE" w:rsidRPr="00780DEE">
        <w:rPr>
          <w:i/>
        </w:rPr>
        <w:t xml:space="preserve"> in E.Battiscombe, Trees Shrubs Kenya</w:t>
      </w:r>
      <w:proofErr w:type="spellStart"/>
      <w:r w:rsidR="00780DEE">
        <w:t xml:space="preserve"> :70</w:t>
      </w:r>
      <w:proofErr w:type="spellEnd"/>
      <w:r w:rsidR="00780DEE">
        <w:t xml:space="preserve"> (1936)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Misapplied name   Source. Ross (1979: 133)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abyssinica</w:t>
      </w:r>
      <w:proofErr w:type="spellEnd"/>
      <w:r>
        <w:t xml:space="preserve"> (Brenan) Kyal. &amp; Boatwr.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