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sambesiaca</w:t>
      </w:r>
      <w:r>
        <w:t xml:space="preserve"> Schinz</w:t>
      </w:r>
      <w:r w:rsidR="00780DEE" w:rsidRPr="00780DEE">
        <w:rPr>
          <w:i/>
        </w:rPr>
        <w:t xml:space="preserve"> Denkschr. Kaiserl. Akad. Wiss., Wien. Math.-Naturwiss. Kl.</w:t>
      </w:r>
      <w:proofErr w:type="spellStart"/>
      <w:r w:rsidR="00780DEE">
        <w:t xml:space="preserve"> 78:50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Boroma, Menyharth 1003 (W); isotype: Z</w:t>
      </w:r>
      <w:proofErr w:type="spellEnd"/>
      <w:r w:rsidRPr="009A6983">
        <w:rPr>
          <w:b/>
        </w:rPr>
        <w:t xml:space="preserve"> Source:</w:t>
      </w:r>
      <w:r>
        <w:t xml:space="preserve"> Ross (1979: 128)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