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stolonifera</w:t>
      </w:r>
      <w:proofErr w:type="spellEnd"/>
      <w:r>
        <w:t xml:space="preserve"> (Burch.) Dinter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15:80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stolonifera</w:t>
      </w:r>
      <w:r>
        <w:t xml:space="preserve">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