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scorpioides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nilotica</w:t>
      </w:r>
      <w:proofErr w:type="spellEnd"/>
      <w:r>
        <w:t xml:space="preserve"> (L.) A.Chev.</w:t>
      </w:r>
      <w:r w:rsidR="00780DEE" w:rsidRPr="00780DEE">
        <w:rPr>
          <w:i/>
        </w:rPr>
        <w:t xml:space="preserve"> Bull. Soc. Bot. France</w:t>
      </w:r>
      <w:proofErr w:type="spellStart"/>
      <w:r w:rsidR="00780DEE">
        <w:t xml:space="preserve"> 74:954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P.J.H.Hurter &amp; Mabb.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nilotica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