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nilotica</w:t>
      </w:r>
      <w:r>
        <w:t xml:space="preserve"> sens. Burm.f.</w:t>
      </w:r>
      <w:r w:rsidR="00780DEE" w:rsidRPr="00780DEE">
        <w:rPr>
          <w:i/>
        </w:rPr>
        <w:t xml:space="preserve"> Fl. Indica</w:t>
      </w:r>
      <w:proofErr w:type="spellStart"/>
      <w:r w:rsidR="00780DEE">
        <w:t xml:space="preserve"> :27</w:t>
      </w:r>
      <w:proofErr w:type="spellEnd"/>
      <w:r w:rsidR="00780DEE">
        <w:t xml:space="preserve"> (1768)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karroo</w:t>
      </w:r>
      <w:proofErr w:type="spellEnd"/>
      <w:r>
        <w:t xml:space="preserve"> (Hayne) Banfi &amp; Galasso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