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pallens</w:t>
      </w:r>
      <w:r>
        <w:t xml:space="preserve"> (Benth.) Rolfe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1907:361</w:t>
      </w:r>
      <w:proofErr w:type="spellEnd"/>
      <w:r w:rsidR="00780DEE">
        <w:t xml:space="preserve"> (1907)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79)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nigrescens</w:t>
      </w:r>
      <w:proofErr w:type="spellEnd"/>
      <w:r>
        <w:t xml:space="preserve"> (Oliv.) P.J.H.Hurter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nigrescens</w:t>
      </w:r>
      <w:r>
        <w:t xml:space="preserve"> var.</w:t>
      </w:r>
      <w:r w:rsidRPr="00815E7D">
        <w:rPr>
          <w:i/>
        </w:rPr>
        <w:t xml:space="preserve"> pallens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