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wetarensis</w:t>
      </w:r>
      <w:r>
        <w:t xml:space="preserve"> Pedley</w:t>
      </w:r>
      <w:r w:rsidR="00780DEE" w:rsidRPr="00780DEE">
        <w:rPr>
          <w:i/>
        </w:rPr>
        <w:t xml:space="preserve"> Contr. Queensland Herb.</w:t>
      </w:r>
      <w:proofErr w:type="spellStart"/>
      <w:r w:rsidR="00780DEE">
        <w:t xml:space="preserve"> 18:18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"Typus: Elbert 4446 (L, holo; BISH, K)."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Ilwaki, Wetar Island, Indonesia, 1910, J. Elbert 4446 (L); isotypes: A [barcode A00058301], BISH 152449 [barcode BISH1014834], CANB [barcode CANB27329], K [barcode K000724529], SING [barcode SING0206603]</w:t>
      </w:r>
      <w:proofErr w:type="spellEnd"/>
      <w:r w:rsidRPr="009A6983">
        <w:rPr>
          <w:b/>
        </w:rPr>
        <w:t xml:space="preserve"> Source:</w:t>
      </w:r>
      <w:r>
        <w:t xml:space="preserve"> McDonald &amp; Maslin (2000: 72); WorldWideWattle</w:t>
      </w:r>
    </w:p>
    <w:p w:rsidR="009A6983" w:rsidRPr="009A6983" w:rsidRDefault="009A6983">
      <w:r>
        <w:rPr>
          <w:b/>
        </w:rPr>
        <w:t>Distribution:</w:t>
      </w:r>
      <w:r>
        <w:t xml:space="preserve"> SOUTHEAST ASIA [N]: East Timor (Atauro Island), Indonesia (Lesser Sunda Islands)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wetarense</w:t>
      </w:r>
      <w:r>
        <w:t xml:space="preserve"> (Pedley) Pedley</w:t>
      </w:r>
      <w:r>
        <w:t xml:space="preserve"> (1986)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wetarense</w:t>
      </w:r>
      <w:r>
        <w:t xml:space="preserve"> (Pedley)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92:249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wetarensis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wetarensis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