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dulcis</w:t>
      </w:r>
      <w:r>
        <w:t xml:space="preserve"> sens. J.S.Henkel</w:t>
      </w:r>
      <w:r w:rsidR="00780DEE" w:rsidRPr="00780DEE">
        <w:rPr>
          <w:i/>
        </w:rPr>
        <w:t xml:space="preserve"> Woody Pl. Natal &amp; Zululand</w:t>
      </w:r>
      <w:proofErr w:type="spellStart"/>
      <w:r w:rsidR="00780DEE">
        <w:t xml:space="preserve"> :233</w:t>
      </w:r>
      <w:proofErr w:type="spellEnd"/>
      <w:r w:rsidR="00780DEE">
        <w:t xml:space="preserve"> (1934)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