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senegal</w:t>
      </w:r>
      <w:proofErr w:type="spellStart"/>
      <w:r w:rsidRPr="007C1DDC">
        <w:rPr>
          <w:b/>
        </w:rPr>
        <w:t xml:space="preserve"> subsp.</w:t>
      </w:r>
      <w:proofErr w:type="spellEnd"/>
      <w:proofErr w:type="spellStart"/>
      <w:r w:rsidRPr="007C1DDC">
        <w:rPr>
          <w:b/>
          <w:i/>
        </w:rPr>
        <w:t xml:space="preserve"> mellifera</w:t>
      </w:r>
      <w:proofErr w:type="spellEnd"/>
      <w:r>
        <w:t xml:space="preserve"> (Vahl) Roberty</w:t>
      </w:r>
      <w:r w:rsidR="00780DEE" w:rsidRPr="00780DEE">
        <w:rPr>
          <w:i/>
        </w:rPr>
        <w:t xml:space="preserve"> Candollea</w:t>
      </w:r>
      <w:proofErr w:type="spellStart"/>
      <w:r w:rsidR="00780DEE">
        <w:t xml:space="preserve"> 11:153</w:t>
      </w:r>
      <w:proofErr w:type="spellEnd"/>
      <w:r w:rsidR="00780DEE">
        <w:t xml:space="preserve"> (1948)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Ross (1979: 66)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mellifera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(Vahl) Seigler &amp; Ebinger</w:t>
      </w:r>
    </w:p>
    <w:p w:rsidR="003A515D" w:rsidRPr="009A6983" w:rsidRDefault="003A515D" w:rsidP="009A6983">
      <w:r w:rsidRPr="003A515D">
        <w:rPr>
          <w:b/>
        </w:rPr>
        <w:t>Notes:</w:t>
      </w:r>
      <w:r>
        <w:t xml:space="preserve"> Excluding synonyms A. gourmaensis and A. gourmaca (fide Ross 1979: 66).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Mimosa mellifera</w:t>
      </w:r>
      <w:r>
        <w:t xml:space="preserve"> Vahl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