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majore parte, saltem quoad specim. omnia citata (fide 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