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monticola</w:t>
      </w:r>
      <w:r>
        <w:t xml:space="preserve"> Brenan &amp; Exell</w:t>
      </w:r>
      <w:r w:rsidR="00780DEE" w:rsidRPr="00780DEE">
        <w:rPr>
          <w:i/>
        </w:rPr>
        <w:t xml:space="preserve"> Bol. Soc. Brot., Ser. 2</w:t>
      </w:r>
      <w:proofErr w:type="spellStart"/>
      <w:r w:rsidR="00780DEE">
        <w:t xml:space="preserve"> 31:125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montigena</w:t>
      </w:r>
      <w:proofErr w:type="spellEnd"/>
      <w:r>
        <w:t xml:space="preserve"> (Brenan &amp; Exell)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J.M.Black (1937).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