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Acacia afra</w:t>
      </w:r>
      <w:proofErr w:type="spellStart"/>
      <w:r w:rsidRPr="007C1DDC">
        <w:rPr>
          <w:b/>
        </w:rPr>
        <w:t xml:space="preserve"> var.</w:t>
      </w:r>
      <w:proofErr w:type="spellEnd"/>
      <w:proofErr w:type="spellStart"/>
      <w:r w:rsidRPr="007C1DDC">
        <w:rPr>
          <w:b/>
          <w:i/>
        </w:rPr>
        <w:t xml:space="preserve"> rupestris</w:t>
      </w:r>
      <w:proofErr w:type="spellEnd"/>
      <w:r>
        <w:t xml:space="preserve"> Sim</w:t>
      </w:r>
      <w:r w:rsidR="00780DEE" w:rsidRPr="00780DEE">
        <w:rPr>
          <w:i/>
        </w:rPr>
        <w:t xml:space="preserve"> Forest Fl. Port. E. Afr.</w:t>
      </w:r>
      <w:proofErr w:type="spellStart"/>
      <w:r w:rsidR="00780DEE">
        <w:t xml:space="preserve"> 56:</w:t>
      </w:r>
      <w:proofErr w:type="spellEnd"/>
      <w:r w:rsidR="00780DEE">
        <w:t xml:space="preserve"> (1909)</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Ross (1979: 43)</w:t>
      </w:r>
    </w:p>
    <w:p w:rsidR="00815E7D" w:rsidRPr="009A6983" w:rsidRDefault="00815E7D" w:rsidP="00151EE2">
      <w:r w:rsidRPr="00815E7D">
        <w:rPr>
          <w:b/>
        </w:rPr>
        <w:t>Accepted Name:</w:t>
      </w:r>
      <w:proofErr w:type="spellStart"/>
      <w:r w:rsidRPr="00815E7D">
        <w:rPr>
          <w:i/>
        </w:rPr>
        <w:t xml:space="preserve"> Senegalia ataxacantha</w:t>
      </w:r>
      <w:proofErr w:type="spellEnd"/>
      <w:proofErr w:type="spellStart"/>
      <w:r>
        <w:t xml:space="preserve"> </w:t>
      </w:r>
      <w:proofErr w:type="spellEnd"/>
      <w:proofErr w:type="spellStart"/>
      <w:r w:rsidRPr="00815E7D">
        <w:rPr>
          <w:i/>
        </w:rPr>
        <w:t xml:space="preserve"> </w:t>
      </w:r>
      <w:proofErr w:type="spellEnd"/>
      <w:r>
        <w:t xml:space="preserve"> (DC.) Kyal. &amp; Boatwr.</w:t>
      </w:r>
    </w:p>
    <w:p w:rsidR="009A6983" w:rsidRPr="009A6983" w:rsidRDefault="009A6983" w:rsidP="009A6983">
      <w:r>
        <w:rPr>
          <w:b/>
        </w:rPr>
        <w:t>Type Designation:</w:t>
      </w:r>
      <w:proofErr w:type="spellStart"/>
      <w:r>
        <w:t xml:space="preserve"> Type: Mozambique, "on and below the Lebombo's, in Maputa and Marracuene, less common near Lourenco Marques", Sim 6235 (whereabouts unknown, presumably destroyed)</w:t>
      </w:r>
      <w:proofErr w:type="spellEnd"/>
      <w:r w:rsidRPr="009A6983">
        <w:rPr>
          <w:b/>
        </w:rPr>
        <w:t xml:space="preserve"> Source:</w:t>
      </w:r>
      <w:r>
        <w:t xml:space="preserve"> Ross (1979: 43)</w:t>
      </w:r>
    </w:p>
    <w:p w:rsidR="003A515D" w:rsidRPr="009A6983" w:rsidRDefault="003A515D" w:rsidP="009A6983">
      <w:r w:rsidRPr="003A515D">
        <w:rPr>
          <w:b/>
        </w:rPr>
        <w:t>Notes:</w:t>
      </w:r>
      <w:r>
        <w:t xml:space="preserve"> Ross (1979: 43) comments: "Sim's description and plate indicate that the prickles were scattered along the stem as in A. ataxacantha; in A. caffra the prickles are in pairs near the nodes. Sim's description of the pubescence, pod, growth. form and distribution suggest that he was recognizing in var. rupestris the tree growth form of A. ataxacantha.". Originally published as ‘caffra’, which has been replaced by its orthographic variant ‘afra’, see Art. 61.6, ICN (Madrid).</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