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obovata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Sanjappa (1992: 41); Chakrabarty &amp;amp; Gandopadhyay (1996: 618)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Rohilcund where it blossoms in March."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