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pseudointsia</w:t>
      </w:r>
      <w:r>
        <w:t xml:space="preserve"> sens. C.E.Parkinson</w:t>
      </w:r>
      <w:r w:rsidR="00780DEE" w:rsidRPr="00780DEE">
        <w:rPr>
          <w:i/>
        </w:rPr>
        <w:t xml:space="preserve"> Forest Fl. Andaman Isl.</w:t>
      </w:r>
      <w:proofErr w:type="spellStart"/>
      <w:r w:rsidR="00780DEE">
        <w:t xml:space="preserve"> :159</w:t>
      </w:r>
      <w:proofErr w:type="spellEnd"/>
      <w:r w:rsidR="00780DEE">
        <w:t xml:space="preserve"> (1921)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Sanjappa (1992: 37)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andamanica</w:t>
      </w:r>
      <w:proofErr w:type="spellEnd"/>
      <w:r>
        <w:t xml:space="preserve"> (I.C.Nielsen) Maslin,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