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arabica</w:t>
      </w:r>
      <w:r>
        <w:t xml:space="preserve"> Lam.</w:t>
      </w:r>
      <w:r w:rsidR="00780DEE" w:rsidRPr="00780DEE">
        <w:rPr>
          <w:i/>
        </w:rPr>
        <w:t xml:space="preserve"> Encycl.</w:t>
      </w:r>
      <w:proofErr w:type="spellStart"/>
      <w:r w:rsidR="00780DEE">
        <w:t xml:space="preserve"> 1:19</w:t>
      </w:r>
      <w:proofErr w:type="spellEnd"/>
      <w:r w:rsidR="00780DEE">
        <w:t xml:space="preserve"> (1783)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106); Seigler et al. (2014: 104)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r>
        <w:t xml:space="preserve"> (L.) P.J.H.Hurter &amp; Mabb.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Seigler et al. 2014: 104-105, fig. 7 on p. 107): "Arabie &amp; en Africa," s.d., P. Sonnerat s.n. (P-LA [barcode] 00297049)</w:t>
      </w:r>
      <w:proofErr w:type="spellEnd"/>
      <w:r w:rsidRPr="009A6983">
        <w:rPr>
          <w:b/>
        </w:rPr>
        <w:t xml:space="preserve"> Source:</w:t>
      </w:r>
      <w:r>
        <w:t xml:space="preserve"> Seigler et al. (2014: 104-105)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Plants of the World Online treats Mimosa arabica as a synonym of V. nilotica subsp. tomentosa.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