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bolei</w:t>
      </w:r>
      <w:r>
        <w:t xml:space="preserve"> (R.P.Subhedar) Ragup., Seigler, Ebinger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24:21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INDIAN SUBCONTINENT [N]: India (Kerala, Tamil Nadu)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bolei</w:t>
      </w:r>
      <w:r>
        <w:t xml:space="preserve"> R.P.Subhedar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bolei</w:t>
      </w:r>
      <w:r>
        <w:t xml:space="preserve"> R.P.Subhedar</w:t>
      </w:r>
      <w:r>
        <w:t xml:space="preserve"> (1985)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wightii</w:t>
      </w:r>
      <w:r>
        <w:t xml:space="preserve"> Baker ex Benth.</w:t>
      </w:r>
      <w:r>
        <w:t xml:space="preserve"> (1875)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Vachellia wightii</w:t>
      </w:r>
      <w:r>
        <w:t xml:space="preserve"> Ragup., Seigler, Ebinger &amp; Maslin</w:t>
      </w:r>
      <w:r>
        <w:t xml:space="preserve"> (2014)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bolei</w:t>
      </w:r>
      <w:r>
        <w:t xml:space="preserve"> R.P.Subhedar</w:t>
      </w:r>
      <w:r w:rsidR="00780DEE" w:rsidRPr="00780DEE">
        <w:rPr>
          <w:i/>
        </w:rPr>
        <w:t xml:space="preserve"> J. Bombay Nat. Hist. Soc.</w:t>
      </w:r>
      <w:proofErr w:type="spellStart"/>
      <w:r w:rsidR="00780DEE">
        <w:t xml:space="preserve"> 82:440</w:t>
      </w:r>
      <w:proofErr w:type="spellEnd"/>
      <w:r w:rsidR="00780DEE">
        <w:t xml:space="preserve"> (1985)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Maslin (2014e: 21)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bolei</w:t>
      </w:r>
      <w:proofErr w:type="spellEnd"/>
      <w:r>
        <w:t xml:space="preserve"> (R.P.Subhedar) Ragup., Seigler, Ebinger &amp; Maslin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Replacement name for Acacia wightii Baker ex Benth. (1875), nom. illeg., non Graham ex Wight &amp; Arn. (1834).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wightii</w:t>
      </w:r>
      <w:r>
        <w:t xml:space="preserve"> Baker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wightii</w:t>
      </w:r>
      <w:r>
        <w:t xml:space="preserve"> Baker ex Benth.</w:t>
      </w:r>
      <w:r w:rsidR="00780DEE" w:rsidRPr="00780DEE">
        <w:rPr>
          <w:i/>
        </w:rPr>
        <w:t xml:space="preserve"> Trans. Linn. Soc. London</w:t>
      </w:r>
      <w:proofErr w:type="spellStart"/>
      <w:r w:rsidR="00780DEE">
        <w:t xml:space="preserve"> 30:506</w:t>
      </w:r>
      <w:proofErr w:type="spellEnd"/>
      <w:r w:rsidR="00780DEE">
        <w:t xml:space="preserve"> (1875)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Maslin (2014e: 21)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bolei</w:t>
      </w:r>
      <w:proofErr w:type="spellEnd"/>
      <w:r>
        <w:t xml:space="preserve"> (R.P.Subhedar) Ragup., Seigler, Ebinger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(originally designated by Subhedar 1985: 440; second step by Deshpande et al. 2018: 134): INDIA. Travancore, Sea Coast, Tinnevelly District, June 1835, Wight 896 (K000791143). Isolectotype &amp; syntype: see Deshpande et al. 2018</w:t>
      </w:r>
      <w:proofErr w:type="spellEnd"/>
      <w:r w:rsidRPr="009A6983">
        <w:rPr>
          <w:b/>
        </w:rPr>
        <w:t xml:space="preserve"> Source:</w:t>
      </w:r>
      <w:r>
        <w:t xml:space="preserve"> Deshpande et al. (2019)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Graham ex Wight &amp; Arn. (1834). Chakrabarty &amp; Gangopadhyay (1996: 603) record that there is also an isolectotype at 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Vachellia wightii</w:t>
      </w:r>
      <w:r>
        <w:t xml:space="preserve">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162(3):177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Maslin (2014e: 21)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bolei</w:t>
      </w:r>
      <w:proofErr w:type="spellEnd"/>
      <w:r>
        <w:t xml:space="preserve"> (R.P.Subhedar) Ragup., Seigler, Ebinger &amp; Maslin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Ragupathy, Seigler, Ebinger &amp; Maslin (2014) erred by basing their new name, Vachellia wightii on the illegitimate Acacia wightii Baker ex Benth.; they should have adopted the name, V. bolei instead (see Maslin 2014e).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wightii</w:t>
      </w:r>
      <w:r>
        <w:t xml:space="preserve"> Baker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