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Vachellia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campoptila</w:t>
      </w:r>
      <w:proofErr w:type="spellEnd"/>
      <w:r>
        <w:t xml:space="preserve"> (Schweinf.) Ragup., Seigler, Ebinger &amp; Maslin</w:t>
      </w:r>
      <w:r w:rsidR="00780DEE" w:rsidRPr="00780DEE">
        <w:rPr>
          <w:i/>
        </w:rPr>
        <w:t xml:space="preserve"> Phytotaxa</w:t>
      </w:r>
      <w:proofErr w:type="spellStart"/>
      <w:r w:rsidR="00780DEE">
        <w:t xml:space="preserve"> 162(3):177</w:t>
      </w:r>
      <w:proofErr w:type="spellEnd"/>
      <w:r w:rsidR="00780DEE">
        <w:t xml:space="preserve"> (2014)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This taxon was treated as a distinct species, A. campotila, by Lock &amp; Simpson (1991: 9) but subsequently reduced to a subspecies of A. tortilis by Boulos (1995: 336).</w:t>
      </w:r>
    </w:p>
    <w:p w:rsidR="009A6983" w:rsidRPr="009A6983" w:rsidRDefault="009A6983">
      <w:r>
        <w:rPr>
          <w:b/>
        </w:rPr>
        <w:t>Distribution:</w:t>
      </w:r>
      <w:r>
        <w:t xml:space="preserve"> ARABIAN PENINSULA [N]: North Yemen, Saudi Arabia, South Yemen</w:t>
      </w:r>
    </w:p>
    <w:p w:rsidR="00C11CFB" w:rsidRPr="009A6983" w:rsidRDefault="00C11CFB">
      <w:r>
        <w:rPr>
          <w:b/>
        </w:rPr>
        <w:t>Classification:</w:t>
      </w:r>
      <w:r>
        <w:t xml:space="preserve"> The species containing this taxon includes 10 infraspecific taxa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campoptila</w:t>
      </w:r>
      <w:r>
        <w:t xml:space="preserve"> Schweinf.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campoptila</w:t>
      </w:r>
      <w:r>
        <w:t xml:space="preserve"> Schweinf.</w:t>
      </w:r>
      <w:r>
        <w:t xml:space="preserve"> (1896)</w:t>
      </w:r>
    </w:p>
    <w:p w:rsidR="00681435" w:rsidRDefault="0020074F" w:rsidP="006657B0">
      <w:r>
        <w:tab/>
      </w:r>
      <w:r>
        <w:t xml:space="preserve">- </w:t>
      </w:r>
      <w:r w:rsidR="00041308" w:rsidRPr="00815E7D">
        <w:rPr>
          <w:i/>
        </w:rPr>
        <w:t xml:space="preserve">Acacia tortilis</w:t>
      </w:r>
      <w:r w:rsidR="00041308">
        <w:t xml:space="preserve"> subsp.</w:t>
      </w:r>
      <w:r w:rsidR="00041308" w:rsidRPr="00815E7D">
        <w:rPr>
          <w:i/>
        </w:rPr>
        <w:t xml:space="preserve"> campoptila</w:t>
      </w:r>
      <w:r>
        <w:t xml:space="preserve"> (Schweinf.) Boulos</w:t>
      </w:r>
      <w:r>
        <w:t xml:space="preserve"> (1995)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campoptila</w:t>
      </w:r>
      <w:r>
        <w:t xml:space="preserve"> Schweinf.</w:t>
      </w:r>
      <w:r w:rsidR="00780DEE" w:rsidRPr="00780DEE">
        <w:rPr>
          <w:i/>
        </w:rPr>
        <w:t xml:space="preserve"> Bull. Herb. Boissier</w:t>
      </w:r>
      <w:proofErr w:type="spellStart"/>
      <w:r w:rsidR="00780DEE">
        <w:t xml:space="preserve"> 4, App. 2:208</w:t>
      </w:r>
      <w:proofErr w:type="spellEnd"/>
      <w:r w:rsidR="00780DEE">
        <w:t xml:space="preserve"> (1896)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Ragupathy et al. (2014: 177)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r>
        <w:t xml:space="preserve"> (Schweinf.) Ragup., Seigler, Ebinger &amp; Maslin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Yemen. Southern Yemen, G. Schweinfurth 153 (B, BM, K)</w:t>
      </w:r>
      <w:proofErr w:type="spellEnd"/>
      <w:r w:rsidRPr="009A6983">
        <w:rPr>
          <w:b/>
        </w:rPr>
        <w:t xml:space="preserve"> Source:</w:t>
      </w:r>
      <w:r>
        <w:t xml:space="preserve"> Boulos (1995: 337)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tortilis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campoptila</w:t>
      </w:r>
      <w:proofErr w:type="spellEnd"/>
      <w:r>
        <w:t xml:space="preserve"> (Schweinf.) Boulos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50:336</w:t>
      </w:r>
      <w:proofErr w:type="spellEnd"/>
      <w:r w:rsidR="00780DEE">
        <w:t xml:space="preserve"> (1995)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Ragupathy et al. (2014: 177)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tortilis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campoptila</w:t>
      </w:r>
      <w:proofErr w:type="spellEnd"/>
      <w:r>
        <w:t xml:space="preserve"> (Schweinf.) Ragup., Seigler, Ebinger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campoptila</w:t>
      </w:r>
      <w:r>
        <w:t xml:space="preserve"> Schweinf.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