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johnwoodii</w:t>
      </w:r>
      <w:r>
        <w:t xml:space="preserve"> (Boulos)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162(3):176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Chaudhary (1999: 604) provisionally did not recognize Acacia johnwoodii, referred it to the A. abyssinica Hochstetter ex Bentham complex (Bentham 1846: 97) and noted that it required further study. However, as A. johnwoodii is regarded as a good species by A. G. (Tony) Miller (pers. comm.) and is therefore recognized here. This species is not listed by either Lock &amp; Simpson (1991) or ILDS (2005); fide Ragupathy et al. (2014: 176-177).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North Yemen, Saudi Arabia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johnwoodii</w:t>
      </w:r>
      <w:r>
        <w:t xml:space="preserve"> Boulos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johnwoodii</w:t>
      </w:r>
      <w:r>
        <w:t xml:space="preserve"> Boulos</w:t>
      </w:r>
      <w:r>
        <w:t xml:space="preserve"> (1995)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abyssinica</w:t>
      </w:r>
      <w:r w:rsidR="00041308">
        <w:t xml:space="preserve"> var.</w:t>
      </w:r>
      <w:r w:rsidR="00041308" w:rsidRPr="00815E7D">
        <w:rPr>
          <w:i/>
        </w:rPr>
        <w:t xml:space="preserve"> macroloba</w:t>
      </w:r>
      <w:r>
        <w:t xml:space="preserve"> Schweinf.</w:t>
      </w:r>
      <w:r>
        <w:t xml:space="preserve"> (1896)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abyssinica</w:t>
      </w:r>
      <w:r w:rsidR="00041308">
        <w:t xml:space="preserve"> subsp.</w:t>
      </w:r>
      <w:r w:rsidR="00041308" w:rsidRPr="00815E7D">
        <w:rPr>
          <w:i/>
        </w:rPr>
        <w:t xml:space="preserve"> abyssinica</w:t>
      </w:r>
      <w:r>
        <w:t xml:space="preserve"> sens. Lock &amp; Simpson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johnwoodii</w:t>
      </w:r>
      <w:r>
        <w:t xml:space="preserve">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50(2):327-330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johnwoodii</w:t>
      </w:r>
      <w:proofErr w:type="spellEnd"/>
      <w:r>
        <w:t xml:space="preserve"> (Boulos)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Saudi Arabia. S. Collenette 2815 (K): isotype E</w:t>
      </w:r>
      <w:proofErr w:type="spellEnd"/>
      <w:r w:rsidRPr="009A6983">
        <w:rPr>
          <w:b/>
        </w:rPr>
        <w:t xml:space="preserve"> Source:</w:t>
      </w:r>
      <w:r>
        <w:t xml:space="preserve"> Boulos (1995: 329)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abyssinica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macroloba</w:t>
      </w:r>
      <w:proofErr w:type="spellEnd"/>
      <w:r>
        <w:t xml:space="preserve">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2:212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Boulos (1995: 327)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johnwoodii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(Boulos) Ragup., Seigler, Ebinger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abyssinica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abyssinica</w:t>
      </w:r>
      <w:proofErr w:type="spellEnd"/>
      <w:r>
        <w:t xml:space="preserve"> sens. Lock &amp; Simpson</w:t>
      </w:r>
      <w:r w:rsidR="00780DEE" w:rsidRPr="00780DEE">
        <w:rPr>
          <w:i/>
        </w:rPr>
        <w:t xml:space="preserve"> Legum. W. Asia</w:t>
      </w:r>
      <w:proofErr w:type="spellStart"/>
      <w:r w:rsidR="00780DEE">
        <w:t xml:space="preserve"> :9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johnwoodii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(Boulos) Ragup., Seigler, Ebinger &amp;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As to West Asian occurrences.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