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gerrardii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negevensis</w:t>
      </w:r>
      <w:proofErr w:type="spellEnd"/>
      <w:r>
        <w:t xml:space="preserve"> (Zohary)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162(3):176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subspecies comprises two varieties, var. negevensis and var. najdensis.</w:t>
      </w:r>
    </w:p>
    <w:p w:rsidR="009A6983" w:rsidRPr="009A6983" w:rsidRDefault="009A6983">
      <w:r>
        <w:rPr>
          <w:b/>
        </w:rPr>
        <w:t>Distribution:</w:t>
      </w:r>
      <w:r>
        <w:t xml:space="preserve"> ARABIAN PENINSULA [N]: Kuwait, Saudi Arabia. WEST ASIA [N]: Iraq, Palestine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7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gerrardii</w:t>
      </w:r>
      <w:r>
        <w:t xml:space="preserve"> subsp.</w:t>
      </w:r>
      <w:r w:rsidRPr="00815E7D">
        <w:rPr>
          <w:i/>
        </w:rPr>
        <w:t xml:space="preserve"> negevensis</w:t>
      </w:r>
      <w:r>
        <w:t xml:space="preserve"> Zohary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gerrardii</w:t>
      </w:r>
      <w:r w:rsidR="00041308">
        <w:t xml:space="preserve"> subsp.</w:t>
      </w:r>
      <w:r w:rsidR="00041308" w:rsidRPr="00815E7D">
        <w:rPr>
          <w:i/>
        </w:rPr>
        <w:t xml:space="preserve"> negevensis</w:t>
      </w:r>
      <w:r>
        <w:t xml:space="preserve"> Zohary</w:t>
      </w:r>
      <w:r>
        <w:t xml:space="preserve"> (1964)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pachyceras</w:t>
      </w:r>
      <w:r>
        <w:t xml:space="preserve"> sens. Boulos</w:t>
      </w:r>
      <w:r>
        <w:t xml:space="preserve"> (1964)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gerrardii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negevensis</w:t>
      </w:r>
      <w:proofErr w:type="spellEnd"/>
      <w:r>
        <w:t xml:space="preserve"> Zohary</w:t>
      </w:r>
      <w:r w:rsidR="00780DEE" w:rsidRPr="00780DEE">
        <w:rPr>
          <w:i/>
        </w:rPr>
        <w:t xml:space="preserve"> Israel J. Bot.</w:t>
      </w:r>
      <w:proofErr w:type="spellStart"/>
      <w:r w:rsidR="00780DEE">
        <w:t xml:space="preserve"> 13:39</w:t>
      </w:r>
      <w:proofErr w:type="spellEnd"/>
      <w:r w:rsidR="00780DEE">
        <w:t xml:space="preserve"> (1964)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negevensis</w:t>
      </w:r>
      <w:proofErr w:type="spellEnd"/>
      <w:r>
        <w:t xml:space="preserve"> (Zohary) Ragup., Seigler, Ebinger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Palestine. N Negev, env. of Tel-Yeroham wadi, 20 October 1960, M. Zohary 14870 (HUJ)</w:t>
      </w:r>
      <w:proofErr w:type="spellEnd"/>
      <w:r w:rsidRPr="009A6983">
        <w:rPr>
          <w:b/>
        </w:rPr>
        <w:t xml:space="preserve"> Source:</w:t>
      </w:r>
      <w:r>
        <w:t xml:space="preserve"> Boulos (1995: 336)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subspecies comprises two varieties, var. negevensis and var. najdensis.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pachyceras</w:t>
      </w:r>
      <w:r>
        <w:t xml:space="preserve"> sens. Boulos</w:t>
      </w:r>
      <w:r w:rsidR="00780DEE" w:rsidRPr="00780DEE">
        <w:rPr>
          <w:i/>
        </w:rPr>
        <w:t xml:space="preserve"> Israel J. Bot.</w:t>
      </w:r>
      <w:proofErr w:type="spellStart"/>
      <w:r w:rsidR="00780DEE">
        <w:t xml:space="preserve"> 13:335</w:t>
      </w:r>
      <w:proofErr w:type="spellEnd"/>
      <w:r w:rsidR="00780DEE">
        <w:t xml:space="preserve"> (1964)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Chaudhary (1999)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r>
        <w:t xml:space="preserve"> (Zohary) Ragup., Seigler, Ebinger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