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zanzibarica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zanzibarica</w:t>
      </w:r>
      <w:proofErr w:type="spellEnd"/>
      <w:r>
        <w:t xml:space="preserve"> (S.Moore)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zanzibarica var. microphylla (Brenan) Kyal. &amp; Boatwr. 2013.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Somalia,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zanzibaricum</w:t>
      </w:r>
      <w:r>
        <w:t xml:space="preserve"> S.Moore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zanzibarica</w:t>
      </w:r>
      <w:r w:rsidR="00041308">
        <w:t xml:space="preserve"> var.</w:t>
      </w:r>
      <w:r w:rsidR="00041308" w:rsidRPr="00815E7D">
        <w:rPr>
          <w:i/>
        </w:rPr>
        <w:t xml:space="preserve"> zanzibarica</w:t>
      </w:r>
      <w:r>
        <w:t xml:space="preserve"> (S.Moore) Taub.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zanzibarica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zanzibarica</w:t>
      </w:r>
      <w:proofErr w:type="spellEnd"/>
      <w:r>
        <w:t xml:space="preserve"> (S.Moore) Taub.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zanzibarica</w:t>
      </w:r>
      <w:proofErr w:type="spellEnd"/>
      <w:r>
        <w:t xml:space="preserve"> (S.Moore)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zanzibarica var. microphylla Brenan 1957 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