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tortilis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heteracantha</w:t>
      </w:r>
      <w:proofErr w:type="spellEnd"/>
      <w:r>
        <w:t xml:space="preserve"> (Burch.)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Botswana, Mozambique, Namibia, South Africa, Swaziland, Zimbabwe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10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heteracantha</w:t>
      </w:r>
      <w:r>
        <w:t xml:space="preserve"> Burch.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heteracantha</w:t>
      </w:r>
      <w:r>
        <w:t xml:space="preserve"> Burch.</w:t>
      </w:r>
      <w:r>
        <w:t xml:space="preserve"> (1822)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tortilis</w:t>
      </w:r>
      <w:r w:rsidR="00041308">
        <w:t xml:space="preserve"> subsp.</w:t>
      </w:r>
      <w:r w:rsidR="00041308" w:rsidRPr="00815E7D">
        <w:rPr>
          <w:i/>
        </w:rPr>
        <w:t xml:space="preserve"> heteracantha</w:t>
      </w:r>
      <w:r>
        <w:t xml:space="preserve"> (Burch.) Brenan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litakunensis</w:t>
      </w:r>
      <w:r>
        <w:t xml:space="preserve">  Burch.</w:t>
      </w:r>
      <w:r>
        <w:t xml:space="preserve"> (1824)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likatunensis</w:t>
      </w:r>
      <w:r>
        <w:t xml:space="preserve"> Burch.</w:t>
      </w:r>
      <w:r>
        <w:t xml:space="preserve"> (2005)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spirocarpoides</w:t>
      </w:r>
      <w:r>
        <w:t xml:space="preserve"> Engl.</w:t>
      </w:r>
      <w:r>
        <w:t xml:space="preserve"> (1888)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maras</w:t>
      </w:r>
      <w:r>
        <w:t xml:space="preserve"> Engl.</w:t>
      </w:r>
      <w:r>
        <w:t xml:space="preserve"> (1888)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heteracantha</w:t>
      </w:r>
      <w:r>
        <w:t xml:space="preserve">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1:389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(Burch.)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Northern Cape Province, Hay Distr., Spuigslangfontein, between Griquatown and the Orange River, Burchell 1710 (K)</w:t>
      </w:r>
      <w:proofErr w:type="spellEnd"/>
      <w:r w:rsidRPr="009A6983">
        <w:rPr>
          <w:b/>
        </w:rPr>
        <w:t xml:space="preserve"> Source:</w:t>
      </w:r>
      <w:r>
        <w:t xml:space="preserve"> Ross (1979: 113)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heteracantha</w:t>
      </w:r>
      <w:proofErr w:type="spellEnd"/>
      <w:r>
        <w:t xml:space="preserve"> (Burch.)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12:88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heteracantha</w:t>
      </w:r>
      <w:proofErr w:type="spellEnd"/>
      <w:r>
        <w:t xml:space="preserve"> (Burch.)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heteracantha</w:t>
      </w:r>
      <w:r>
        <w:t xml:space="preserve"> Burch.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litakunensis</w:t>
      </w:r>
      <w:r>
        <w:t xml:space="preserve"> 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2:452</w:t>
      </w:r>
      <w:proofErr w:type="spellEnd"/>
      <w:r w:rsidR="00780DEE">
        <w:t xml:space="preserve"> (1824)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(Burch.)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Cape Province, Kuruman Distr., Takoon [Litakun], Burchell 2205 (K)</w:t>
      </w:r>
      <w:proofErr w:type="spellEnd"/>
      <w:r w:rsidRPr="009A6983">
        <w:rPr>
          <w:b/>
        </w:rPr>
        <w:t xml:space="preserve"> Source:</w:t>
      </w:r>
      <w:r>
        <w:t xml:space="preserve"> Ross (1979: 113)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likatunensis</w:t>
      </w:r>
      <w:r>
        <w:t xml:space="preserve"> Burch.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(Burch.)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The correct name is Acacia litakunensis Burch.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spirocarpoides</w:t>
      </w:r>
      <w:r>
        <w:t xml:space="preserve">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10:23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(Burch.)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South Africa, Cape Province, Barkly West Distr., Barkly West, Marloth 809 (net traced). (2) Kimberley Distr., near Kimberley, Marloth 839 (GRA)</w:t>
      </w:r>
      <w:proofErr w:type="spellEnd"/>
      <w:r w:rsidRPr="009A6983">
        <w:rPr>
          <w:b/>
        </w:rPr>
        <w:t xml:space="preserve"> Source:</w:t>
      </w:r>
      <w:r>
        <w:t xml:space="preserve"> Ross (1979: 113)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maras</w:t>
      </w:r>
      <w:r>
        <w:t xml:space="preserve">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10:24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(Burch.)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