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seyal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fistula</w:t>
      </w:r>
      <w:proofErr w:type="spellEnd"/>
      <w:r>
        <w:t xml:space="preserve"> (Schweinf.)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172:516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Malawi, Somalia, Sudan. INDIAN SUBCONTINENT [U]: Pakistan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fistula</w:t>
      </w:r>
      <w:r>
        <w:t xml:space="preserve"> Schweinf.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fistula</w:t>
      </w:r>
      <w:r>
        <w:t xml:space="preserve"> Schweinf.</w:t>
      </w:r>
      <w:r>
        <w:t xml:space="preserve"> (1867-68)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seyal</w:t>
      </w:r>
      <w:r w:rsidR="00041308">
        <w:t xml:space="preserve"> var.</w:t>
      </w:r>
      <w:r w:rsidR="00041308" w:rsidRPr="00815E7D">
        <w:rPr>
          <w:i/>
        </w:rPr>
        <w:t xml:space="preserve"> fistula</w:t>
      </w:r>
      <w:r>
        <w:t xml:space="preserve"> (Schweinf.) Oliv.</w:t>
      </w:r>
      <w:r>
        <w:t xml:space="preserve"> (1871)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flava</w:t>
      </w:r>
      <w:r w:rsidR="00041308">
        <w:t xml:space="preserve"> f.</w:t>
      </w:r>
      <w:r w:rsidR="00041308" w:rsidRPr="00815E7D">
        <w:rPr>
          <w:i/>
        </w:rPr>
        <w:t xml:space="preserve"> fistula</w:t>
      </w:r>
      <w:r>
        <w:t xml:space="preserve"> (Schweinf.) Roberty</w:t>
      </w:r>
      <w:r>
        <w:t xml:space="preserve"> (1948)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seyal</w:t>
      </w:r>
      <w:r w:rsidR="00041308">
        <w:t xml:space="preserve"> f.</w:t>
      </w:r>
      <w:r w:rsidR="00041308" w:rsidRPr="00815E7D">
        <w:rPr>
          <w:i/>
        </w:rPr>
        <w:t xml:space="preserve"> fistula</w:t>
      </w:r>
      <w:r>
        <w:t xml:space="preserve"> (Schweinf.) Cufod.</w:t>
      </w:r>
      <w:r>
        <w:t xml:space="preserve"> (1955)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fistula</w:t>
      </w:r>
      <w:r>
        <w:t xml:space="preserve"> Schweinf.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35:344</w:t>
      </w:r>
      <w:proofErr w:type="spellEnd"/>
      <w:r w:rsidR="00780DEE">
        <w:t xml:space="preserve"> (1867-68)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seyal</w:t>
      </w:r>
      <w:proofErr w:type="spellEnd"/>
      <w:r>
        <w:t xml:space="preserve"> (Schweinf.)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Sudan, Gedaref region, and Mt Gule in the Sennar Province, Schweinfurth (B, destroyed)</w:t>
      </w:r>
      <w:proofErr w:type="spellEnd"/>
      <w:r w:rsidRPr="009A6983">
        <w:rPr>
          <w:b/>
        </w:rPr>
        <w:t xml:space="preserve"> Source:</w:t>
      </w:r>
      <w:r>
        <w:t xml:space="preserve"> Ross (1979: 90)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seyal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fistula</w:t>
      </w:r>
      <w:proofErr w:type="spellEnd"/>
      <w:r>
        <w:t xml:space="preserve"> (Schweinf.)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2:351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Kyalangalilwa et al. (2013: 516)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seyal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fistula</w:t>
      </w:r>
      <w:proofErr w:type="spellEnd"/>
      <w:r>
        <w:t xml:space="preserve"> (Schweinf.)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fistula</w:t>
      </w:r>
      <w:r>
        <w:t xml:space="preserve"> Schweinf.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flava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fistula</w:t>
      </w:r>
      <w:proofErr w:type="spellEnd"/>
      <w:r>
        <w:t xml:space="preserve"> (Schweinf.)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11:145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90)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seyal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fistula</w:t>
      </w:r>
      <w:proofErr w:type="spellEnd"/>
      <w:r>
        <w:t xml:space="preserve"> (Schweinf.)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fistula</w:t>
      </w:r>
      <w:r>
        <w:t xml:space="preserve"> Schweinf.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seyal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fistula</w:t>
      </w:r>
      <w:proofErr w:type="spellEnd"/>
      <w:r>
        <w:t xml:space="preserve"> (Schweinf.) Cufod.</w:t>
      </w:r>
      <w:r w:rsidR="00780DEE" w:rsidRPr="00780DEE">
        <w:rPr>
          <w:i/>
        </w:rPr>
        <w:t xml:space="preserve"> Bull. Jard. Bot. Etat. Bruxelles</w:t>
      </w:r>
      <w:proofErr w:type="spellStart"/>
      <w:r w:rsidR="00780DEE">
        <w:t xml:space="preserve"> 25(suppl.):202</w:t>
      </w:r>
      <w:proofErr w:type="spellEnd"/>
      <w:r w:rsidR="00780DEE">
        <w:t xml:space="preserve"> (1955)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90)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seyal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fistula</w:t>
      </w:r>
      <w:proofErr w:type="spellEnd"/>
      <w:r>
        <w:t xml:space="preserve"> (Schweinf.)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fistula</w:t>
      </w:r>
      <w:r>
        <w:t xml:space="preserve"> Schweinf.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