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seyal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seyal</w:t>
      </w:r>
      <w:proofErr w:type="spellEnd"/>
      <w:r>
        <w:t xml:space="preserve"> (Delile) P.J.H.Hurter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Vachellia seyal var. fistula (Schweinf.) Kyal. &amp; Boatwr.</w:t>
      </w:r>
    </w:p>
    <w:p w:rsidR="009A6983" w:rsidRPr="009A6983" w:rsidRDefault="009A6983">
      <w:r>
        <w:rPr>
          <w:b/>
        </w:rPr>
        <w:t>Distribution:</w:t>
      </w:r>
      <w:r>
        <w:t xml:space="preserve"> AFRICA [N]: Egypt, Ethiopia, Sudan, Tanzania. INDIAN SUBCONTINENT [U]: Pakistan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seyal</w:t>
      </w:r>
      <w:r>
        <w:t xml:space="preserve"> Delile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seyal</w:t>
      </w:r>
      <w:r w:rsidR="00041308">
        <w:t xml:space="preserve"> var.</w:t>
      </w:r>
      <w:r w:rsidR="00041308" w:rsidRPr="00815E7D">
        <w:rPr>
          <w:i/>
        </w:rPr>
        <w:t xml:space="preserve"> seyal</w:t>
      </w:r>
      <w:r>
        <w:t xml:space="preserve"> Delile</w:t>
      </w:r>
      <w:r>
        <w:t xml:space="preserve"> (1871)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seyal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seyal</w:t>
      </w:r>
      <w:proofErr w:type="spellEnd"/>
      <w:r>
        <w:t xml:space="preserve"> Delile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2:35I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Oliver, Fl. Trop. Afr. 2: 35I (1871)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seyal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seyal</w:t>
      </w:r>
      <w:proofErr w:type="spellEnd"/>
      <w:r>
        <w:t xml:space="preserve"> (Delile) P.J.H.Hurter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seyal var. fistula (Schweinf.) Oliv.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seyal</w:t>
      </w:r>
      <w:r>
        <w:t xml:space="preserve"> Delile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