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robusta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robusta</w:t>
      </w:r>
      <w:proofErr w:type="spellEnd"/>
      <w:r>
        <w:t xml:space="preserve"> (Burch.)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172:516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Vachellia robusta subsp. clavigera &amp; subsp. usambarensis by Kyalangalilwa &amp; Boatwright in Bot. J. Linn. Soc. 172: 516 (2013).</w:t>
      </w:r>
    </w:p>
    <w:p w:rsidR="009A6983" w:rsidRPr="009A6983" w:rsidRDefault="009A6983">
      <w:r>
        <w:rPr>
          <w:b/>
        </w:rPr>
        <w:t>Distribution:</w:t>
      </w:r>
      <w:r>
        <w:t xml:space="preserve"> AFRICA [N]: Botswana, South Africa, Zimbabwe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3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robusta</w:t>
      </w:r>
      <w:r>
        <w:t xml:space="preserve"> Burch.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robusta</w:t>
      </w:r>
      <w:r w:rsidR="00041308">
        <w:t xml:space="preserve"> subsp.</w:t>
      </w:r>
      <w:r w:rsidR="00041308" w:rsidRPr="00815E7D">
        <w:rPr>
          <w:i/>
        </w:rPr>
        <w:t xml:space="preserve"> robusta</w:t>
      </w:r>
      <w:r>
        <w:t xml:space="preserve"> Burch.</w:t>
      </w:r>
      <w:r>
        <w:t xml:space="preserve"> (1970)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robusta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robusta</w:t>
      </w:r>
      <w:proofErr w:type="spellEnd"/>
      <w:r>
        <w:t xml:space="preserve"> Burch.</w:t>
      </w:r>
      <w:r w:rsidR="00780DEE" w:rsidRPr="00780DEE">
        <w:rPr>
          <w:i/>
        </w:rPr>
        <w:t xml:space="preserve"> Fl. Zambesiaca</w:t>
      </w:r>
      <w:proofErr w:type="spellStart"/>
      <w:r w:rsidR="00780DEE">
        <w:t xml:space="preserve"> 3, 1:104</w:t>
      </w:r>
      <w:proofErr w:type="spellEnd"/>
      <w:r w:rsidR="00780DEE">
        <w:t xml:space="preserve"> (1970)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robusta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robusta</w:t>
      </w:r>
      <w:proofErr w:type="spellEnd"/>
      <w:r>
        <w:t xml:space="preserve"> (Burch.)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robusta subsp. clavigera &amp; subsp. usambarensis by Brenan in Fl. Zambesiaca 3, 1: 104 (1970).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