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reficiens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reficiens</w:t>
      </w:r>
      <w:proofErr w:type="spellEnd"/>
      <w:r>
        <w:t xml:space="preserve"> (Wawra)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reficiens subsp. misera (Vatke) Kyal. &amp; Boatwr. 2013.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Namibia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reficiens</w:t>
      </w:r>
      <w:r>
        <w:t xml:space="preserve"> Wawra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reficiens</w:t>
      </w:r>
      <w:r w:rsidR="00041308">
        <w:t xml:space="preserve"> subsp.</w:t>
      </w:r>
      <w:r w:rsidR="00041308" w:rsidRPr="00815E7D">
        <w:rPr>
          <w:i/>
        </w:rPr>
        <w:t xml:space="preserve"> reficiens</w:t>
      </w:r>
      <w:r>
        <w:t xml:space="preserve"> Wawra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reficiens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reficiens</w:t>
      </w:r>
      <w:proofErr w:type="spellEnd"/>
      <w:r>
        <w:t xml:space="preserve"> Wawra</w:t>
      </w:r>
      <w:r w:rsidR="00780DEE" w:rsidRPr="00780DEE">
        <w:rPr>
          <w:i/>
        </w:rPr>
        <w:t xml:space="preserve"> Kew Bull. 12: 90 (1957)</w:t>
      </w:r>
      <w:proofErr w:type="spellStart"/>
      <w:r w:rsidR="00780DEE">
        <w:t xml:space="preserve"> 12:90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reficiens</w:t>
      </w:r>
      <w:proofErr w:type="spellEnd"/>
      <w:r>
        <w:t xml:space="preserve"> (Wawra)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reficiens subsp. misera Brenan 1957.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