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paolii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paolii</w:t>
      </w:r>
      <w:proofErr w:type="spellEnd"/>
      <w:r>
        <w:t xml:space="preserve"> (Chiov.)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172:515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Vachellia paolii subsp. paucijuga (Brenan) Kyal. &amp; Boatwr. 2013.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Kenya, Somalia, Sudan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paolii</w:t>
      </w:r>
      <w:r>
        <w:t xml:space="preserve"> Chiov.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paolii</w:t>
      </w:r>
      <w:r w:rsidR="00041308">
        <w:t xml:space="preserve"> subsp.</w:t>
      </w:r>
      <w:r w:rsidR="00041308" w:rsidRPr="00815E7D">
        <w:rPr>
          <w:i/>
        </w:rPr>
        <w:t xml:space="preserve"> paolii</w:t>
      </w:r>
      <w:r>
        <w:t xml:space="preserve"> Chiov.</w:t>
      </w:r>
      <w:r>
        <w:t xml:space="preserve"> (1963)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paolii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paolii</w:t>
      </w:r>
      <w:proofErr w:type="spellEnd"/>
      <w:r>
        <w:t xml:space="preserve"> Chiov.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17:165</w:t>
      </w:r>
      <w:proofErr w:type="spellEnd"/>
      <w:r w:rsidR="00780DEE">
        <w:t xml:space="preserve"> (1963)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paolii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paolii</w:t>
      </w:r>
      <w:proofErr w:type="spellEnd"/>
      <w:r>
        <w:t xml:space="preserve"> (Chiov.)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paolii subsp. paucijuga Brenan 1963.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