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nilotica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indica</w:t>
      </w:r>
      <w:proofErr w:type="spellEnd"/>
      <w:r>
        <w:t xml:space="preserve"> (Benth.)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172:515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According to Lock &amp; Simpson (1991: 12): The distinction between subsp. indica and subsp. tomentosa is not always clear; they may be only varietally distinct.</w:t>
      </w:r>
    </w:p>
    <w:p w:rsidR="009A6983" w:rsidRPr="009A6983" w:rsidRDefault="009A6983">
      <w:r>
        <w:rPr>
          <w:b/>
        </w:rPr>
        <w:t>Distribution:</w:t>
      </w:r>
      <w:r>
        <w:t xml:space="preserve"> AFRICA: Angola [I], Egypt [I], Ethiopia [I], Somalia [C], Tanzania [I]. ARABIAN PENINSULA [N]: North Yemen, Oman, Qatar, South Yemen. AUSTRALIA [Ns]: Northern Territory, Queensland, South Australia, Western Australia. INDIAN OCEAN [I]: Maldives. INDIAN SUBCONTINENT: Bangladesh [N], India [N] (West Bengal, Odisha, Tamil Nadu, Maharashtra, Goa, Gujarat, Haryana, Himachal Pradesh, Jammu &amp; Kashmir, Karnataka, Uttar Pradesh, Madhya Pradesh, Tripura, Manipur, Meghalaya, Mizoram, Nagaland, Punjab, Sikkim, Delhi, Kerala, Bihar, Andhra Pradesh, Pondicherry, Daman &amp; Diu, Assam, Arunachal Pradesh, Dadra-Nagar-Haveli, Rajasthan), Nepal [N], Pakistan [N], Sri Lanka [I]. SOUTHEAST ASIA: Andaman Islands [I], Indonesia [I] (West Timor), Myanmar [N]. WEST ASIA [N]: Iran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9 infraspecific taxa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arabica</w:t>
      </w:r>
      <w:r>
        <w:t xml:space="preserve"> var.</w:t>
      </w:r>
      <w:r w:rsidRPr="00815E7D">
        <w:rPr>
          <w:i/>
        </w:rPr>
        <w:t xml:space="preserve"> indica</w:t>
      </w:r>
      <w:r>
        <w:t xml:space="preserve"> Benth.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arabica</w:t>
      </w:r>
      <w:r w:rsidR="00041308">
        <w:t xml:space="preserve"> var.</w:t>
      </w:r>
      <w:r w:rsidR="00041308" w:rsidRPr="00815E7D">
        <w:rPr>
          <w:i/>
        </w:rPr>
        <w:t xml:space="preserve"> indica</w:t>
      </w:r>
      <w:r>
        <w:t xml:space="preserve"> Benth.</w:t>
      </w:r>
      <w:r>
        <w:t xml:space="preserve"> (1842)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nilotica</w:t>
      </w:r>
      <w:r w:rsidR="00041308">
        <w:t xml:space="preserve"> var.</w:t>
      </w:r>
      <w:r w:rsidR="00041308" w:rsidRPr="00815E7D">
        <w:rPr>
          <w:i/>
        </w:rPr>
        <w:t xml:space="preserve"> indica</w:t>
      </w:r>
      <w:r>
        <w:t xml:space="preserve"> (Benth.) A.F Hill</w:t>
      </w:r>
      <w:r>
        <w:t xml:space="preserve"> (1940)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nilotica</w:t>
      </w:r>
      <w:r w:rsidR="00041308">
        <w:t xml:space="preserve"> subsp.</w:t>
      </w:r>
      <w:r w:rsidR="00041308" w:rsidRPr="00815E7D">
        <w:rPr>
          <w:i/>
        </w:rPr>
        <w:t xml:space="preserve"> indica</w:t>
      </w:r>
      <w:r>
        <w:t xml:space="preserve"> (Benth.) Brenan</w:t>
      </w:r>
      <w:r>
        <w:t xml:space="preserve"> (1957)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Mimosa arabica</w:t>
      </w:r>
      <w:r>
        <w:t xml:space="preserve"> sens. Roxb.</w:t>
      </w:r>
      <w:r>
        <w:t xml:space="preserve"> (1800)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arabica</w:t>
      </w:r>
      <w:r>
        <w:t xml:space="preserve"> sens. Baker</w:t>
      </w:r>
      <w:r>
        <w:t xml:space="preserve"> (1878)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arabica</w:t>
      </w:r>
      <w:r>
        <w:t xml:space="preserve"> sens. Brenan</w:t>
      </w:r>
      <w:r>
        <w:t xml:space="preserve"> (1949)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nilotica</w:t>
      </w:r>
      <w:r w:rsidR="00041308">
        <w:t xml:space="preserve"> var.</w:t>
      </w:r>
      <w:r w:rsidR="00041308" w:rsidRPr="00815E7D">
        <w:rPr>
          <w:i/>
        </w:rPr>
        <w:t xml:space="preserve"> tomentosa</w:t>
      </w:r>
      <w:r>
        <w:t xml:space="preserve"> sens. Torre</w:t>
      </w:r>
      <w:r>
        <w:t xml:space="preserve"> (1956)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arabica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indica</w:t>
      </w:r>
      <w:proofErr w:type="spellEnd"/>
      <w:r>
        <w:t xml:space="preserve">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1:500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515)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nilotica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indica</w:t>
      </w:r>
      <w:proofErr w:type="spellEnd"/>
      <w:r>
        <w:t xml:space="preserve"> (Benth.)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Ali &amp; Faruqi 1969: 4): East India, Roxburgh (K). Rremaining syntype: Oungein, collector unknown s.n. (K, in Herb. Bentham)</w:t>
      </w:r>
      <w:proofErr w:type="spellEnd"/>
      <w:r w:rsidRPr="009A6983">
        <w:rPr>
          <w:b/>
        </w:rPr>
        <w:t xml:space="preserve"> Source:</w:t>
      </w:r>
      <w:r>
        <w:t xml:space="preserve"> Chakrabarty &amp; Gandopadhyay (1996: 619)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Syntypes: India, East India , Roxburgh (K ); Oungein, collector unknown in Herb. Bentham (K); fide Ross (1979: 107).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nilotica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indica</w:t>
      </w:r>
      <w:proofErr w:type="spellEnd"/>
      <w:r>
        <w:t xml:space="preserve"> (Benth.) A.F Hill</w:t>
      </w:r>
      <w:r w:rsidR="00780DEE" w:rsidRPr="00780DEE">
        <w:rPr>
          <w:i/>
        </w:rPr>
        <w:t xml:space="preserve"> Bot. Mus. Leafl.</w:t>
      </w:r>
      <w:proofErr w:type="spellStart"/>
      <w:r w:rsidR="00780DEE">
        <w:t xml:space="preserve"> 8:99</w:t>
      </w:r>
      <w:proofErr w:type="spellEnd"/>
      <w:r w:rsidR="00780DEE">
        <w:t xml:space="preserve"> (1940)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Ross (1979: 107)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nilotica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indica</w:t>
      </w:r>
      <w:proofErr w:type="spellEnd"/>
      <w:r>
        <w:t xml:space="preserve"> (Benth.) Kyal. &amp; Boatwr.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arabica</w:t>
      </w:r>
      <w:r>
        <w:t xml:space="preserve"> var.</w:t>
      </w:r>
      <w:r w:rsidRPr="00815E7D">
        <w:rPr>
          <w:i/>
        </w:rPr>
        <w:t xml:space="preserve"> indica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nilotica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indica</w:t>
      </w:r>
      <w:proofErr w:type="spellEnd"/>
      <w:r>
        <w:t xml:space="preserve"> (Benth.) Brenan</w:t>
      </w:r>
      <w:r w:rsidR="00780DEE" w:rsidRPr="00780DEE">
        <w:rPr>
          <w:i/>
        </w:rPr>
        <w:t xml:space="preserve"> Kew Bull.</w:t>
      </w:r>
      <w:proofErr w:type="spellStart"/>
      <w:r w:rsidR="00780DEE">
        <w:t xml:space="preserve"> 12:84</w:t>
      </w:r>
      <w:proofErr w:type="spellEnd"/>
      <w:r w:rsidR="00780DEE">
        <w:t xml:space="preserve"> (1957)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Kyalangalilwa et al. (2013: 515)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nilotica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indica</w:t>
      </w:r>
      <w:proofErr w:type="spellEnd"/>
      <w:r>
        <w:t xml:space="preserve"> (Benth.) Kyal. &amp; Boatwr.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arabica</w:t>
      </w:r>
      <w:r>
        <w:t xml:space="preserve"> var.</w:t>
      </w:r>
      <w:r w:rsidRPr="00815E7D">
        <w:rPr>
          <w:i/>
        </w:rPr>
        <w:t xml:space="preserve"> indica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Mimosa arabica</w:t>
      </w:r>
      <w:r>
        <w:t xml:space="preserve"> sens. Roxb.</w:t>
      </w:r>
      <w:r w:rsidR="00780DEE" w:rsidRPr="00780DEE">
        <w:rPr>
          <w:i/>
        </w:rPr>
        <w:t xml:space="preserve"> Pl. Coromandel</w:t>
      </w:r>
      <w:proofErr w:type="spellStart"/>
      <w:r w:rsidR="00780DEE">
        <w:t xml:space="preserve"> 2:26-27</w:t>
      </w:r>
      <w:proofErr w:type="spellEnd"/>
      <w:r w:rsidR="00780DEE">
        <w:t xml:space="preserve"> (1800)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Ross (1979: 107)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nilotica</w:t>
      </w:r>
      <w:proofErr w:type="spellEnd"/>
      <w:r>
        <w:t xml:space="preserve"> (Benth.) Kyal. &amp; Boatwr.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arabica</w:t>
      </w:r>
      <w:r>
        <w:t xml:space="preserve"> sens. Baker</w:t>
      </w:r>
      <w:r w:rsidR="00780DEE" w:rsidRPr="00780DEE">
        <w:rPr>
          <w:i/>
        </w:rPr>
        <w:t xml:space="preserve"> in J.D.Hooker, Fl. Brit. India</w:t>
      </w:r>
      <w:proofErr w:type="spellStart"/>
      <w:r w:rsidR="00780DEE">
        <w:t xml:space="preserve"> 2(5):293</w:t>
      </w:r>
      <w:proofErr w:type="spellEnd"/>
      <w:r w:rsidR="00780DEE">
        <w:t xml:space="preserve"> (1878)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nilotica</w:t>
      </w:r>
      <w:proofErr w:type="spellEnd"/>
      <w:r>
        <w:t xml:space="preserve"> (Benth.) Kyal. &amp; Boatwr.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arabica</w:t>
      </w:r>
      <w:r>
        <w:t xml:space="preserve"> sens. Brenan</w:t>
      </w:r>
      <w:r w:rsidR="00780DEE" w:rsidRPr="00780DEE">
        <w:rPr>
          <w:i/>
        </w:rPr>
        <w:t xml:space="preserve"> Check-lists of the Forest Trees &amp; Shrubs of the British Empire, No. 5, Part 2, Tanganyika Territory</w:t>
      </w:r>
      <w:proofErr w:type="spellStart"/>
      <w:r w:rsidR="00780DEE">
        <w:t xml:space="preserve"> :333</w:t>
      </w:r>
      <w:proofErr w:type="spellEnd"/>
      <w:r w:rsidR="00780DEE">
        <w:t xml:space="preserve"> (1949)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Ross (1979: 107)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nilotica</w:t>
      </w:r>
      <w:proofErr w:type="spellEnd"/>
      <w:r>
        <w:t xml:space="preserve"> (Benth.) Kyal. &amp; Boatwr.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nilotica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tomentosa</w:t>
      </w:r>
      <w:proofErr w:type="spellEnd"/>
      <w:r>
        <w:t xml:space="preserve"> sens. Torre</w:t>
      </w:r>
      <w:r w:rsidR="00780DEE" w:rsidRPr="00780DEE">
        <w:rPr>
          <w:i/>
        </w:rPr>
        <w:t xml:space="preserve"> in A.W.Exell, Consp. Fl. Angol.</w:t>
      </w:r>
      <w:proofErr w:type="spellStart"/>
      <w:r w:rsidR="00780DEE">
        <w:t xml:space="preserve"> 2:285</w:t>
      </w:r>
      <w:proofErr w:type="spellEnd"/>
      <w:r w:rsidR="00780DEE">
        <w:t xml:space="preserve"> (1956)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Ross (1979: 107)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nilotica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indica</w:t>
      </w:r>
      <w:proofErr w:type="spellEnd"/>
      <w:r>
        <w:t xml:space="preserve"> (Benth.)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As to specimen Gossweiler 13558 (Ross 1979: 107).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