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bussei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Chiov.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benadirensis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85): Somalia, Mogadishu [Mogadiscio], Paoli 94 (FI, K - photo)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