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horrida</w:t>
      </w:r>
      <w:r>
        <w:t xml:space="preserve"> (L.)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172:513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species comprises two subspecies, subsp. horrida (India and seemingly Myanmar) and subsp. benadirensis.</w:t>
      </w:r>
    </w:p>
    <w:p w:rsidR="009A6983" w:rsidRPr="009A6983" w:rsidRDefault="009A6983">
      <w:r>
        <w:rPr>
          <w:b/>
        </w:rPr>
        <w:t>Distribution:</w:t>
      </w:r>
      <w:r>
        <w:t xml:space="preserve"> AFRICA [N]: Djibouti, Ethiopia, Kenya, Somalia, Sudan, Uganda. INDIAN SUBCONTINENT [N]: India (Andhra Pradesh, Maharashtra, Delhi, Gujarat, Tamil Nadu, Goa, Karnataka, Kerala, Odisha, Rajasthan). SOUTH AMERICA [U]: Argentina, Chile. SOUTHEAST ASIA [U]: Myanmar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(subsp.benadirensis, subsp.horrida)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horrida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horrida</w:t>
      </w:r>
      <w:r>
        <w:t xml:space="preserve"> L.</w:t>
      </w:r>
      <w:r>
        <w:t xml:space="preserve"> (1753)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horrida</w:t>
      </w:r>
      <w:r>
        <w:t xml:space="preserve"> (L.) Willd.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horrida</w:t>
      </w:r>
      <w:r w:rsidR="00041308">
        <w:t xml:space="preserve"> var.</w:t>
      </w:r>
      <w:r w:rsidR="00041308" w:rsidRPr="00815E7D">
        <w:rPr>
          <w:i/>
        </w:rPr>
        <w:t xml:space="preserve"> horrida</w:t>
      </w:r>
      <w:r>
        <w:t xml:space="preserve"> (L.) Willd.</w:t>
      </w:r>
      <w:r>
        <w:t xml:space="preserve"> (1908)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latronum</w:t>
      </w:r>
      <w:r>
        <w:t xml:space="preserve"> L.f.</w:t>
      </w:r>
      <w:r>
        <w:t xml:space="preserve"> (1782 [dated '1781'])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latronum</w:t>
      </w:r>
      <w:r>
        <w:t xml:space="preserve"> (L.f.) Willd.</w:t>
      </w:r>
      <w:r>
        <w:t xml:space="preserve"> (1806)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latronum</w:t>
      </w:r>
      <w:r w:rsidR="00041308">
        <w:t xml:space="preserve"> subsp.</w:t>
      </w:r>
      <w:r w:rsidR="00041308" w:rsidRPr="00815E7D">
        <w:rPr>
          <w:i/>
        </w:rPr>
        <w:t xml:space="preserve"> latronum</w:t>
      </w:r>
      <w:r>
        <w:t xml:space="preserve"> (L.f.) Willd.</w:t>
      </w:r>
      <w:r>
        <w:t xml:space="preserve"> (1956)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cornigera</w:t>
      </w:r>
      <w:r>
        <w:t xml:space="preserve"> L.f.</w:t>
      </w:r>
      <w:r>
        <w:t xml:space="preserve"> (1782 [dated '1781'])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umbraculata</w:t>
      </w:r>
      <w:r>
        <w:t xml:space="preserve"> Wight ex Wall.</w:t>
      </w:r>
      <w:r>
        <w:t xml:space="preserve"> (1831)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horrida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1:521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Ross (1979: 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"Habitat in India"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Hillcoat &amp; Brenan 1958: 39) [icon]: Acacia Maderaspatana foliolis parvis, aculeis e regione binis praegrandibus horrida, cortice cinereo" in Plukenet, Phytographia, t. 121, f. 4, 1692. Typotype=Herb. Sloane 95: 3 (BM-SL)</w:t>
      </w:r>
      <w:proofErr w:type="spellEnd"/>
      <w:r w:rsidRPr="009A6983">
        <w:rPr>
          <w:b/>
        </w:rPr>
        <w:t xml:space="preserve"> Source:</w:t>
      </w:r>
      <w:r>
        <w:t xml:space="preserve"> Ross (1979: 85); Jarvis (2007: 675)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horrida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4(2):1082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horrida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horrida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horrida</w:t>
      </w:r>
      <w:proofErr w:type="spellEnd"/>
      <w:r>
        <w:t xml:space="preserve"> (L.) Willd.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1908:158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horrida var. transvaalensis Burtt Davy.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latronum</w:t>
      </w:r>
      <w:r>
        <w:t xml:space="preserve"> L.f.</w:t>
      </w:r>
      <w:r w:rsidR="00780DEE" w:rsidRPr="00780DEE">
        <w:rPr>
          <w:i/>
        </w:rPr>
        <w:t xml:space="preserve"> Suppl. Pl.</w:t>
      </w:r>
      <w:proofErr w:type="spellStart"/>
      <w:r w:rsidR="00780DEE">
        <w:t xml:space="preserve"> :438</w:t>
      </w:r>
      <w:proofErr w:type="spellEnd"/>
      <w:r w:rsidR="00780DEE">
        <w:t xml:space="preserve"> (1782 [dated '1781'])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"Habitat infra montem Tripully frequens inter Tanschu &amp; Tirut Schinapally Copiofissime." Konig s.n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85): India, frequent below Mt. Tripully and very abundant between Tanschu and Tirut Schinapally, Koenig sub Herb. Linnaeus 1228, 26 pro parte (LINN); isolectotype: BM</w:t>
      </w:r>
      <w:proofErr w:type="spellEnd"/>
      <w:r w:rsidRPr="009A6983">
        <w:rPr>
          <w:b/>
        </w:rPr>
        <w:t xml:space="preserve"> Source:</w:t>
      </w:r>
      <w:r>
        <w:t xml:space="preserve"> Ross (1979: 85)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latronum</w:t>
      </w:r>
      <w:r>
        <w:t xml:space="preserve"> (L.f.)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4(2):1077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latronum</w:t>
      </w:r>
      <w:r>
        <w:t xml:space="preserve"> L.f.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latronum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latronum</w:t>
      </w:r>
      <w:proofErr w:type="spellEnd"/>
      <w:r>
        <w:t xml:space="preserve"> (L.f.) Willd.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11:191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latronum subsp. benadirensis (Chiov.) Brenan 1956.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cornigera</w:t>
      </w:r>
      <w:r>
        <w:t xml:space="preserve"> L.f.</w:t>
      </w:r>
      <w:r w:rsidR="00780DEE" w:rsidRPr="00780DEE">
        <w:rPr>
          <w:i/>
        </w:rPr>
        <w:t xml:space="preserve"> Suppl. Pl.</w:t>
      </w:r>
      <w:proofErr w:type="spellStart"/>
      <w:r w:rsidR="00780DEE">
        <w:t xml:space="preserve"> :438</w:t>
      </w:r>
      <w:proofErr w:type="spellEnd"/>
      <w:r w:rsidR="00780DEE">
        <w:t xml:space="preserve"> (1782 [dated '1781'])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Sanjappa (1992: 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"Habitat in India."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L. (1753). This name is given in synonymy under Acacia horrida by Sanjappa (1992: 40) but is not mentioned in Chakrabarty &amp; Gandopadhyay (1996: 613) nor  ILDIS (The International Legume Database &amp; Information Service, Roskov et al. 2005).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umbraculata</w:t>
      </w:r>
      <w:r>
        <w:t xml:space="preserve"> Wight ex Wall.</w:t>
      </w:r>
      <w:r w:rsidR="00780DEE" w:rsidRPr="00780DEE">
        <w:rPr>
          <w:i/>
        </w:rPr>
        <w:t xml:space="preserve"> Numer. List</w:t>
      </w:r>
      <w:proofErr w:type="spellStart"/>
      <w:r w:rsidR="00780DEE">
        <w:t xml:space="preserve"> :no. 5245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nom. nud. is listed as Hb. Wight with no other information. We have followed POWO in treating this as a synonym of Vachellia horrida.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