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(Hochst.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abyssinica subsp. calophylla (Brenan)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Ethiopia. ARABIAN PENINSULA [N]: North Yemen, Saudi Arabia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subsp.</w:t>
      </w:r>
      <w:r w:rsidR="00041308" w:rsidRPr="00815E7D">
        <w:rPr>
          <w:i/>
        </w:rPr>
        <w:t xml:space="preserve"> abyssinica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abyssinia subsp. calophylla Brenan 1957.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