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goetzei</w:t>
      </w:r>
      <w:proofErr w:type="spellEnd"/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goetzei subsp. microphylla (Brenan)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Democratic Republic of Congo [N], Egypt [Or], Kenya [N], Malawi [N], Mozambique [N], Somalia [N], Tanzania [N], Zambia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goetzei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goetzei</w:t>
      </w:r>
      <w:r w:rsidR="00041308">
        <w:t xml:space="preserve"> subsp.</w:t>
      </w:r>
      <w:r w:rsidR="00041308" w:rsidRPr="00815E7D">
        <w:rPr>
          <w:i/>
        </w:rPr>
        <w:t xml:space="preserve"> goetzei</w:t>
      </w:r>
      <w:r>
        <w:t xml:space="preserve"> Harms</w:t>
      </w:r>
      <w:r>
        <w:t xml:space="preserve"> (1956)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goetzei</w:t>
      </w:r>
      <w:proofErr w:type="spellEnd"/>
      <w:r>
        <w:t xml:space="preserve"> Harms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11:204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Brenan (1956: 204)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goetzei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goetzei subsp. microphylla Brenan 1956.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