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erubescens</w:t>
      </w:r>
      <w:r>
        <w:t xml:space="preserve"> (Welw. ex Oliv.)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172:508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 [N]: Angola, Botswana, Democratic Republic of Congo, Malawi, Mozambique, Namibia, South Africa, Tanzania, Zambia, Zimbabwe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erubescens</w:t>
      </w:r>
      <w:r>
        <w:t xml:space="preserve"> Welw. ex Oliv.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erubescens</w:t>
      </w:r>
      <w:r>
        <w:t xml:space="preserve"> Welw. ex Oliv.</w:t>
      </w:r>
      <w:r>
        <w:t xml:space="preserve"> (1871)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dulcis</w:t>
      </w:r>
      <w:r>
        <w:t xml:space="preserve"> Marloth &amp; Engl.</w:t>
      </w:r>
      <w:r>
        <w:t xml:space="preserve"> (1888)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afra</w:t>
      </w:r>
      <w:r w:rsidR="00041308">
        <w:t xml:space="preserve"> var.</w:t>
      </w:r>
      <w:r w:rsidR="00041308" w:rsidRPr="00815E7D">
        <w:rPr>
          <w:i/>
        </w:rPr>
        <w:t xml:space="preserve"> pechuelii</w:t>
      </w:r>
      <w:r>
        <w:t xml:space="preserve"> Kuntze</w:t>
      </w:r>
      <w:r>
        <w:t xml:space="preserve"> (1886)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longepetiolata</w:t>
      </w:r>
      <w:r>
        <w:t xml:space="preserve"> Schinz</w:t>
      </w:r>
      <w:r>
        <w:t xml:space="preserve"> (1900)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kwebensis</w:t>
      </w:r>
      <w:r>
        <w:t xml:space="preserve"> N.E.Br.</w:t>
      </w:r>
      <w:r>
        <w:t xml:space="preserve"> (1909)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erubescens</w:t>
      </w:r>
      <w:r>
        <w:t xml:space="preserve"> Welw. ex Oliv.</w:t>
      </w:r>
      <w:r w:rsidR="00780DEE" w:rsidRPr="00780DEE">
        <w:rPr>
          <w:i/>
        </w:rPr>
        <w:t xml:space="preserve"> Fl. Trop. Afr.</w:t>
      </w:r>
      <w:proofErr w:type="spellStart"/>
      <w:r w:rsidR="00780DEE">
        <w:t xml:space="preserve"> 2:343</w:t>
      </w:r>
      <w:proofErr w:type="spellEnd"/>
      <w:r w:rsidR="00780DEE">
        <w:t xml:space="preserve"> (1871)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508)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erubescens</w:t>
      </w:r>
      <w:proofErr w:type="spellEnd"/>
      <w:r>
        <w:t xml:space="preserve"> (Welw. ex Oliv.)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Angola, Mocamedes Distr., between Bumbo and Bruco, Welwitsch 1826 (LISU); isotypes: BM, K</w:t>
      </w:r>
      <w:proofErr w:type="spellEnd"/>
      <w:r w:rsidRPr="009A6983">
        <w:rPr>
          <w:b/>
        </w:rPr>
        <w:t xml:space="preserve"> Source:</w:t>
      </w:r>
      <w:r>
        <w:t xml:space="preserve"> Ross (1979: 70)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dulcis</w:t>
      </w:r>
      <w:r>
        <w:t xml:space="preserve"> Marloth &amp; Engl.</w:t>
      </w:r>
      <w:r w:rsidR="00780DEE" w:rsidRPr="00780DEE">
        <w:rPr>
          <w:i/>
        </w:rPr>
        <w:t xml:space="preserve"> Bot. Jahrb. Syst.</w:t>
      </w:r>
      <w:proofErr w:type="spellStart"/>
      <w:r w:rsidR="00780DEE">
        <w:t xml:space="preserve"> 10:24</w:t>
      </w:r>
      <w:proofErr w:type="spellEnd"/>
      <w:r w:rsidR="00780DEE">
        <w:t xml:space="preserve"> (1888)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70)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erubescens</w:t>
      </w:r>
      <w:proofErr w:type="spellEnd"/>
      <w:r>
        <w:t xml:space="preserve"> (Welw. ex Oliv.)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South West Africa, Karibib Distr., Usakos, Marloth 1259 (B); isotypes: BOL, GRA, PRE</w:t>
      </w:r>
      <w:proofErr w:type="spellEnd"/>
      <w:r w:rsidRPr="009A6983">
        <w:rPr>
          <w:b/>
        </w:rPr>
        <w:t xml:space="preserve"> Source:</w:t>
      </w:r>
      <w:r>
        <w:t xml:space="preserve"> Ross (1979: 70)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afra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pechuelii</w:t>
      </w:r>
      <w:proofErr w:type="spellEnd"/>
      <w:r>
        <w:t xml:space="preserve"> Kuntze</w:t>
      </w:r>
      <w:r w:rsidR="00780DEE" w:rsidRPr="00780DEE">
        <w:rPr>
          <w:i/>
        </w:rPr>
        <w:t xml:space="preserve"> Jahrb. Königl. Bot. Gart. Berlin</w:t>
      </w:r>
      <w:proofErr w:type="spellStart"/>
      <w:r w:rsidR="00780DEE">
        <w:t xml:space="preserve"> 4:264</w:t>
      </w:r>
      <w:proofErr w:type="spellEnd"/>
      <w:r w:rsidR="00780DEE">
        <w:t xml:space="preserve"> (1886)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70)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erubescens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(Welw. ex Oliv.)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South West Africa, Hereroland, Pechuel-Loesche (B)</w:t>
      </w:r>
      <w:proofErr w:type="spellEnd"/>
      <w:r w:rsidRPr="009A6983">
        <w:rPr>
          <w:b/>
        </w:rPr>
        <w:t xml:space="preserve"> Source:</w:t>
      </w:r>
      <w:r>
        <w:t xml:space="preserve"> Ross (1979: 70)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Originally published as ‘caffra’, which has been replaced by its orthographic variant ‘afra’, see Art. 61.6, ICN (Madrid).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longepetiolata</w:t>
      </w:r>
      <w:r>
        <w:t xml:space="preserve"> Schinz</w:t>
      </w:r>
      <w:r w:rsidR="00780DEE" w:rsidRPr="00780DEE">
        <w:rPr>
          <w:i/>
        </w:rPr>
        <w:t xml:space="preserve"> Mém. Herb. Boissier</w:t>
      </w:r>
      <w:proofErr w:type="spellStart"/>
      <w:r w:rsidR="00780DEE">
        <w:t xml:space="preserve"> 1:114</w:t>
      </w:r>
      <w:proofErr w:type="spellEnd"/>
      <w:r w:rsidR="00780DEE">
        <w:t xml:space="preserve"> (1900)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70)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erubescens</w:t>
      </w:r>
      <w:proofErr w:type="spellEnd"/>
      <w:r>
        <w:t xml:space="preserve"> (Welw. ex Oliv.)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South West Africa, Hereroland, Fleck 491 (Z); Kuiseb, Fleck 492a (Z), Fleck 493a (?Z)</w:t>
      </w:r>
      <w:proofErr w:type="spellEnd"/>
      <w:r w:rsidRPr="009A6983">
        <w:rPr>
          <w:b/>
        </w:rPr>
        <w:t xml:space="preserve"> Source:</w:t>
      </w:r>
      <w:r>
        <w:t xml:space="preserve"> Ross (1979: 70)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kwebensis</w:t>
      </w:r>
      <w:r>
        <w:t xml:space="preserve"> N.E.Br.</w:t>
      </w:r>
      <w:r w:rsidR="00780DEE" w:rsidRPr="00780DEE">
        <w:rPr>
          <w:i/>
        </w:rPr>
        <w:t xml:space="preserve"> Bull. Misc. Inform. Kew</w:t>
      </w:r>
      <w:proofErr w:type="spellStart"/>
      <w:r w:rsidR="00780DEE">
        <w:t xml:space="preserve"> 1909:108</w:t>
      </w:r>
      <w:proofErr w:type="spellEnd"/>
      <w:r w:rsidR="00780DEE">
        <w:t xml:space="preserve"> (1909)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70)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erubescens</w:t>
      </w:r>
      <w:proofErr w:type="spellEnd"/>
      <w:r>
        <w:t xml:space="preserve"> (Welw. ex Oliv.)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Botswana, Kwebe Hills, Mrs E. J. Lugard 24 (K)</w:t>
      </w:r>
      <w:proofErr w:type="spellEnd"/>
      <w:r w:rsidRPr="009A6983">
        <w:rPr>
          <w:b/>
        </w:rPr>
        <w:t xml:space="preserve"> Source:</w:t>
      </w:r>
      <w:r>
        <w:t xml:space="preserve"> Ross (1979: 70)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