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thailandica</w:t>
      </w:r>
      <w:r>
        <w:t xml:space="preserve"> (I.C.Nielsen)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58:42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SOUTHEAST ASIA: Cambodia [N], Myanmar [Pr], Thailand [N]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thailandica</w:t>
      </w:r>
      <w:r>
        <w:t xml:space="preserve"> I.C.Nielsen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thailandica</w:t>
      </w:r>
      <w:r>
        <w:t xml:space="preserve"> I.C.Nielsen</w:t>
      </w:r>
      <w:r>
        <w:t xml:space="preserve"> (1980)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thailandica</w:t>
      </w:r>
      <w:r>
        <w:t xml:space="preserve"> I.C.Nielsen</w:t>
      </w:r>
      <w:r w:rsidR="00780DEE" w:rsidRPr="00780DEE">
        <w:rPr>
          <w:i/>
        </w:rPr>
        <w:t xml:space="preserve"> Adansonia, ser. 2</w:t>
      </w:r>
      <w:proofErr w:type="spellStart"/>
      <w:r w:rsidR="00780DEE">
        <w:t xml:space="preserve"> 19(3):356</w:t>
      </w:r>
      <w:proofErr w:type="spellEnd"/>
      <w:r w:rsidR="00780DEE">
        <w:t xml:space="preserve"> (1980)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thailandica</w:t>
      </w:r>
      <w:proofErr w:type="spellEnd"/>
      <w:r>
        <w:t xml:space="preserve"> (I.C.Nielsen) Maslin,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Central Thailand (Ang Thong), Put 2537 (K); isotypes: C, P</w:t>
      </w:r>
      <w:proofErr w:type="spellEnd"/>
      <w:r w:rsidRPr="009A6983">
        <w:rPr>
          <w:b/>
        </w:rPr>
        <w:t xml:space="preserve"> Source:</w:t>
      </w:r>
      <w:r>
        <w:t xml:space="preserve"> Maslin et al. (2013: 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