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macalusoi</w:t>
      </w:r>
      <w:r>
        <w:t xml:space="preserve"> Mattei</w:t>
      </w:r>
      <w:r w:rsidR="00780DEE" w:rsidRPr="00780DEE">
        <w:rPr>
          <w:i/>
        </w:rPr>
        <w:t xml:space="preserve"> Boll. Orto Bot. Giard. Col. Palermo</w:t>
      </w:r>
      <w:proofErr w:type="spellStart"/>
      <w:r w:rsidR="00780DEE">
        <w:t xml:space="preserve"> 7:94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376);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144): Somalia, Guimbo, Macaluso 65 pro parte quoad specim. Fructifera (?PAL)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144-145) regarded Acacia macalusoi as an Insufficiently Known species; however,  Kyalangalilwa et al. (2013: 510) treat this name as a synonym of Senegalia rovumae.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