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concinna</w:t>
      </w:r>
      <w:r>
        <w:t xml:space="preserve"> Willd.</w:t>
      </w:r>
      <w:r w:rsidR="00780DEE" w:rsidRPr="00780DEE">
        <w:rPr>
          <w:i/>
        </w:rPr>
        <w:t xml:space="preserve"> Sp. Pl., ed. 4 [Willdenow]</w:t>
      </w:r>
      <w:proofErr w:type="spellStart"/>
      <w:r w:rsidR="00780DEE">
        <w:t xml:space="preserve"> 4(2):1039</w:t>
      </w:r>
      <w:proofErr w:type="spellEnd"/>
      <w:r w:rsidR="00780DEE">
        <w:t xml:space="preserve"> (1806)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Maslin et al. (2013: 41)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rugata</w:t>
      </w:r>
      <w:proofErr w:type="spellEnd"/>
      <w:r>
        <w:t xml:space="preserve"> (Lam.) Britton &amp; Rose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“Habitat in India orientalis … Klein”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Ind. Or., Klein s.n. (B-W)</w:t>
      </w:r>
      <w:proofErr w:type="spellEnd"/>
      <w:r w:rsidRPr="009A6983">
        <w:rPr>
          <w:b/>
        </w:rPr>
        <w:t xml:space="preserve"> Source:</w:t>
      </w:r>
      <w:r>
        <w:t xml:space="preserve"> Nielsen (1980: 349, 1981: 60 &amp; 1985: 12); Maslin et al. (2019: 437)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