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hockii</w:t>
      </w:r>
      <w:r>
        <w:t xml:space="preserve"> (De Wild.)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92(1):94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Lock &amp; Simpson (1991: 10) this species occupies a wide range of habitats and altitudes, and there may well be variants.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Benin, Burkina Faso, Cameroon, Central African Republic, Chad, Democratic Republic of Congo, Ethiopia, Ghana, Guinea, Ivory Coast, Kenya, Malawi, Mali, Mozambique, Nigeria, Rwanda, Sudan, Tanzania, Togo, Uganda, Zambia, Zimbabwe. ARABIAN PENINSULA [N]: North Yemen,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hockii</w:t>
      </w:r>
      <w:r>
        <w:t xml:space="preserve"> De Wild.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hockii</w:t>
      </w:r>
      <w:r>
        <w:t xml:space="preserve"> De Wild.</w:t>
      </w:r>
      <w:r>
        <w:t xml:space="preserve"> (1913)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holstii</w:t>
      </w:r>
      <w:r>
        <w:t xml:space="preserve"> Taub.</w:t>
      </w:r>
      <w:r>
        <w:t xml:space="preserve"> (1895)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lescrauwaetii</w:t>
      </w:r>
      <w:r>
        <w:t xml:space="preserve"> De Wild.</w:t>
      </w:r>
      <w:r>
        <w:t xml:space="preserve"> (1907)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seretii</w:t>
      </w:r>
      <w:r>
        <w:t xml:space="preserve"> De Wild.</w:t>
      </w:r>
      <w:r>
        <w:t xml:space="preserve"> (1907)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kassonionga</w:t>
      </w:r>
      <w:r>
        <w:t xml:space="preserve"> De Wild.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multijuga</w:t>
      </w:r>
      <w:r>
        <w:t xml:space="preserve"> Schweinf. ex Baker f.</w:t>
      </w:r>
      <w:r>
        <w:t xml:space="preserve"> (1930)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chariensis</w:t>
      </w:r>
      <w:r>
        <w:t xml:space="preserve"> A.Chev.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flava</w:t>
      </w:r>
      <w:r w:rsidR="00041308">
        <w:t xml:space="preserve"> f.</w:t>
      </w:r>
      <w:r w:rsidR="00041308" w:rsidRPr="00815E7D">
        <w:rPr>
          <w:i/>
        </w:rPr>
        <w:t xml:space="preserve"> chariensis</w:t>
      </w:r>
      <w:r>
        <w:t xml:space="preserve"> (A.Chev.) Roberty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stenocarpa</w:t>
      </w:r>
      <w:r w:rsidR="00041308">
        <w:t xml:space="preserve"> var.</w:t>
      </w:r>
      <w:r w:rsidR="00041308" w:rsidRPr="00815E7D">
        <w:rPr>
          <w:i/>
        </w:rPr>
        <w:t xml:space="preserve"> chariensis</w:t>
      </w:r>
      <w:r>
        <w:t xml:space="preserve"> (A.Chev.) Aubrév.</w:t>
      </w:r>
      <w:r>
        <w:t xml:space="preserve"> (1950)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atacorensis</w:t>
      </w:r>
      <w:r>
        <w:t xml:space="preserve"> Aubrév. &amp; Pellegr.</w:t>
      </w:r>
      <w:r>
        <w:t xml:space="preserve"> (1937)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flava</w:t>
      </w:r>
      <w:r w:rsidR="00041308">
        <w:t xml:space="preserve"> var.</w:t>
      </w:r>
      <w:r w:rsidR="00041308" w:rsidRPr="00815E7D">
        <w:rPr>
          <w:i/>
        </w:rPr>
        <w:t xml:space="preserve"> atacorensis</w:t>
      </w:r>
      <w:r>
        <w:t xml:space="preserve"> (Aubrév. &amp; Pellegr.) Aubrev.</w:t>
      </w:r>
      <w:r>
        <w:t xml:space="preserve"> (1950)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boboensis</w:t>
      </w:r>
      <w:r>
        <w:t xml:space="preserve"> Aubrév.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stenocarpa</w:t>
      </w:r>
      <w:r w:rsidR="00041308">
        <w:t xml:space="preserve"> var.</w:t>
      </w:r>
      <w:r w:rsidR="00041308" w:rsidRPr="00815E7D">
        <w:rPr>
          <w:i/>
        </w:rPr>
        <w:t xml:space="preserve"> boboensis</w:t>
      </w:r>
      <w:r>
        <w:t xml:space="preserve"> Aubrév.</w:t>
      </w:r>
      <w:r>
        <w:t xml:space="preserve"> (1950)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oerfota</w:t>
      </w:r>
      <w:r>
        <w:t xml:space="preserve"> sens. Brenan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stenocarpa</w:t>
      </w:r>
      <w:r>
        <w:t xml:space="preserve"> sens. auct. mult.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hebecladoides</w:t>
      </w:r>
      <w:r>
        <w:t xml:space="preserve"> sens. Gilbert &amp; Boutique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>
        <w:t xml:space="preserve"> sens. Gilbert &amp; Boutique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hockii</w:t>
      </w:r>
      <w:r>
        <w:t xml:space="preserve"> De Wild.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11:502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 [Democratic Republic of Congo], Katanga, Luafu valley, Hock s.n.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holstii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Distr., Mashewa, Holst 8744 (B, drawing at BM); isotypes: K, P, Z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parte. Excluding legume (fide Ross 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lescrauwaetii</w:t>
      </w:r>
      <w:proofErr w:type="spellEnd"/>
      <w:r>
        <w:t xml:space="preserve"> De Wild.</w:t>
      </w:r>
      <w:r w:rsidR="00780DEE" w:rsidRPr="00780DEE">
        <w:rPr>
          <w:i/>
        </w:rPr>
        <w:t xml:space="preserve"> Ann. Mus. Congo Belge, Bot., sér. 5</w:t>
      </w:r>
      <w:proofErr w:type="spellStart"/>
      <w:r w:rsidR="00780DEE">
        <w:t xml:space="preserve"> 2:128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between Lulua and Kanda-Kanda, Lescrauwaet 338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seretii</w:t>
      </w:r>
      <w:proofErr w:type="spellEnd"/>
      <w:r>
        <w:t xml:space="preserve"> De Wild.</w:t>
      </w:r>
      <w:r w:rsidR="00780DEE" w:rsidRPr="00780DEE">
        <w:rPr>
          <w:i/>
        </w:rPr>
        <w:t xml:space="preserve"> Ann. Mus. Congo Belge, Bot., sér. 5</w:t>
      </w:r>
      <w:proofErr w:type="spellStart"/>
      <w:r w:rsidR="00780DEE">
        <w:t xml:space="preserve"> 2:128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between Lulua and Kanda-Kanda, Lescrauwaet 338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kassonionga</w:t>
      </w:r>
      <w:proofErr w:type="spellEnd"/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Zaire, N. of Lukuga, Delevoy 224 (BR); Kikosa, Delevoy 91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multijuga</w:t>
      </w:r>
      <w:proofErr w:type="spellEnd"/>
      <w:r>
        <w:t xml:space="preserve"> Schweinf. ex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3:844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syntypes:  Sudan, Schweinfurth 1091 (BM, K), 2061 (BM) &amp; 2627 (BM, K, P)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chariensis</w:t>
      </w:r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74:958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Central African Republic, between Fort-Crampel and Koddo, Chevalier 6432 (K, P). (2) Dar-Banda, Chevalier 6661 (P)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chariensis</w:t>
      </w:r>
      <w:proofErr w:type="spellEnd"/>
      <w:r>
        <w:t xml:space="preserve"> (A.Chev.)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flava subsp. ehrenbergiana f. chariensis (A.Chev.)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chariensis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stenocarpa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chariensis</w:t>
      </w:r>
      <w:proofErr w:type="spellEnd"/>
      <w:r>
        <w:t xml:space="preserve"> (A.Chev.) Aubrév.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chariensis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atacorensis</w:t>
      </w:r>
      <w:r>
        <w:t xml:space="preserve"> Aubrév. &amp; Pellegr.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84:465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Benin, Boukombe, Atacora Mts, Aubreville 84D (P)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atacorensis</w:t>
      </w:r>
      <w:proofErr w:type="spellEnd"/>
      <w:r>
        <w:t xml:space="preserve"> (Aubrév. &amp; Pellegr.) Aubrev.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atacorensis</w:t>
      </w:r>
      <w:r>
        <w:t xml:space="preserve"> Aubrév. &amp; Pellegr.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boboensis</w:t>
      </w:r>
      <w:r>
        <w:t xml:space="preserve"> Aubrév.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19:483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Based on a specimen collected 53 km from Bobo Dioulasso, Upper Volta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stenocarpa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boboensis</w:t>
      </w:r>
      <w:proofErr w:type="spellEnd"/>
      <w:r>
        <w:t xml:space="preserve"> Aubrév.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oerfota</w:t>
      </w:r>
      <w:r>
        <w:t xml:space="preserve"> sens. Brenan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Lock &amp;amp; Simpson (1991: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stenocarpa</w:t>
      </w:r>
      <w:r>
        <w:t xml:space="preserve"> sens. auct. mult.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by multiple authors, fide Ross (1979: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hebecladoides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as to specimen Liegeois 146 (Ross 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3:160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Saltern pro majore parte (Ross 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